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29263" w14:textId="3B7B9407" w:rsidR="007657EF" w:rsidRDefault="007657EF" w:rsidP="007657EF">
      <w:pPr>
        <w:ind w:left="708"/>
        <w:rPr>
          <w:rFonts w:ascii="Lucida Sans" w:hAnsi="Lucida Sans"/>
          <w:sz w:val="28"/>
          <w:szCs w:val="28"/>
        </w:rPr>
      </w:pPr>
    </w:p>
    <w:p w14:paraId="660AD216" w14:textId="518695E8" w:rsidR="007657EF" w:rsidRPr="00C827E4" w:rsidRDefault="007769A4" w:rsidP="008A7132">
      <w:pPr>
        <w:rPr>
          <w:rFonts w:ascii="Lucida Sans" w:hAnsi="Lucida Sans"/>
          <w:sz w:val="24"/>
          <w:szCs w:val="24"/>
        </w:rPr>
      </w:pPr>
      <w:r>
        <w:rPr>
          <w:rFonts w:ascii="Lucida Sans" w:eastAsia="Lucida Sans" w:hAnsi="Lucida Sans" w:cs="Lucida Sans"/>
          <w:sz w:val="24"/>
          <w:szCs w:val="24"/>
          <w:lang w:bidi="nl-NL"/>
        </w:rPr>
        <w:t>Slimme onderhoudstools van BOGE Kompressoren</w:t>
      </w:r>
    </w:p>
    <w:p w14:paraId="4EF99EC3" w14:textId="4C37EB80" w:rsidR="00C470E6" w:rsidRPr="00DF5804" w:rsidRDefault="00C8363A" w:rsidP="008A7132">
      <w:pPr>
        <w:rPr>
          <w:rFonts w:ascii="Lucida Sans" w:hAnsi="Lucida Sans"/>
          <w:b/>
          <w:bCs/>
          <w:sz w:val="44"/>
          <w:szCs w:val="44"/>
        </w:rPr>
      </w:pPr>
      <w:r>
        <w:rPr>
          <w:rFonts w:ascii="Lucida Sans" w:eastAsia="Lucida Sans" w:hAnsi="Lucida Sans" w:cs="Lucida Sans"/>
          <w:b/>
          <w:sz w:val="44"/>
          <w:szCs w:val="44"/>
          <w:lang w:bidi="nl-NL"/>
        </w:rPr>
        <w:t>Energiekosten halveren met efficiënt persluchtmanagement</w:t>
      </w:r>
    </w:p>
    <w:p w14:paraId="5231DDD3" w14:textId="77777777" w:rsidR="007657EF" w:rsidRPr="007657EF" w:rsidRDefault="007657EF" w:rsidP="007657EF">
      <w:pPr>
        <w:ind w:left="708"/>
        <w:rPr>
          <w:rFonts w:ascii="Lucida Sans" w:hAnsi="Lucida Sans"/>
          <w:b/>
          <w:bCs/>
          <w:sz w:val="24"/>
          <w:szCs w:val="24"/>
        </w:rPr>
      </w:pPr>
    </w:p>
    <w:p w14:paraId="3DC69278" w14:textId="1E5BFD10" w:rsidR="004829AE" w:rsidRDefault="003F141C" w:rsidP="008C6928">
      <w:pPr>
        <w:pBdr>
          <w:bottom w:val="single" w:sz="6" w:space="1" w:color="auto"/>
        </w:pBdr>
        <w:spacing w:line="360" w:lineRule="auto"/>
        <w:jc w:val="both"/>
        <w:rPr>
          <w:rFonts w:ascii="Arial" w:hAnsi="Arial" w:cs="Arial"/>
          <w:b/>
          <w:bCs/>
        </w:rPr>
      </w:pPr>
      <w:r w:rsidRPr="003F141C">
        <w:rPr>
          <w:rFonts w:ascii="Arial" w:eastAsia="Arial" w:hAnsi="Arial" w:cs="Arial"/>
          <w:b/>
          <w:lang w:bidi="nl-NL"/>
        </w:rPr>
        <w:t>Energiekosten maken zo'n 86 procent van de bedrijfskosten van een onderneming uit. Perslucht geldt daarbij als een zeer dure, maar onmisbare vorm van energie. Gezien de stijgende energieprijzen en de toenemende druk vanuit de politiek om de CO</w:t>
      </w:r>
      <w:r w:rsidRPr="003F141C">
        <w:rPr>
          <w:rFonts w:ascii="Arial" w:eastAsia="Arial" w:hAnsi="Arial" w:cs="Arial"/>
          <w:b/>
          <w:vertAlign w:val="subscript"/>
          <w:lang w:bidi="nl-NL"/>
        </w:rPr>
        <w:t>2</w:t>
      </w:r>
      <w:r w:rsidRPr="003F141C">
        <w:rPr>
          <w:rFonts w:ascii="Arial" w:eastAsia="Arial" w:hAnsi="Arial" w:cs="Arial"/>
          <w:b/>
          <w:lang w:bidi="nl-NL"/>
        </w:rPr>
        <w:t>-uitstoot te verlagen, zouden bedrijven daarom eens goed naar deze "energievreters" moeten kijken. Met efficiënte oplossingen van compressorenfabrikant BOGE kunnen de energiekosten met de helft omlaag.</w:t>
      </w:r>
    </w:p>
    <w:p w14:paraId="196DDFC6" w14:textId="330D7A2D" w:rsidR="000A2F84" w:rsidRDefault="00F509B4" w:rsidP="00B72B51">
      <w:pPr>
        <w:pBdr>
          <w:bottom w:val="single" w:sz="6" w:space="1" w:color="auto"/>
        </w:pBdr>
        <w:spacing w:line="360" w:lineRule="auto"/>
        <w:jc w:val="both"/>
        <w:rPr>
          <w:rFonts w:ascii="Arial" w:hAnsi="Arial" w:cs="Arial"/>
        </w:rPr>
      </w:pPr>
      <w:r w:rsidRPr="00756B45">
        <w:rPr>
          <w:rFonts w:ascii="Arial" w:eastAsia="Arial" w:hAnsi="Arial" w:cs="Arial"/>
          <w:lang w:bidi="nl-NL"/>
        </w:rPr>
        <w:t>Met duurzame persluchtproductie budgetten én het klimaat beschermen: wanneer industriële bedrijven aan de juiste knoppen draaien, worden ze beloond met grote besparingsmogelijkheden en meer kostenefficiëntie. Zo kunnen bedrijven bijvoorbeeld de voor persluchtproductie benodigde energie halveren. Er worden minder hulpbronnen gebruikt en de bedrijfskosten worden lager. Met slimme tools van BOGE kunnen bedrijven deze mogelijkheden herkennen en benutten.</w:t>
      </w:r>
    </w:p>
    <w:p w14:paraId="1056E5DF" w14:textId="02058EE4" w:rsidR="004829AE" w:rsidRPr="004829AE" w:rsidRDefault="00EE6284" w:rsidP="008C6928">
      <w:pPr>
        <w:pBdr>
          <w:bottom w:val="single" w:sz="6" w:space="1" w:color="auto"/>
        </w:pBdr>
        <w:spacing w:line="360" w:lineRule="auto"/>
        <w:jc w:val="both"/>
        <w:rPr>
          <w:rFonts w:ascii="Arial" w:hAnsi="Arial" w:cs="Arial"/>
        </w:rPr>
      </w:pPr>
      <w:r>
        <w:rPr>
          <w:rFonts w:ascii="Arial" w:eastAsia="Arial" w:hAnsi="Arial" w:cs="Arial"/>
          <w:lang w:bidi="nl-NL"/>
        </w:rPr>
        <w:t>Voor een efficiënte toepassing van perslucht is regelmatig onderhoud onontbeerlijk. Slijtage van dichtingen en slangen kan aanzienlijke financiële gevolgen hebben. Lekkage is een van de meest voorkomende en voornaamste oorzaken van energieverlies in persluchtsystemen. Zonder regelmatig onderhoud blijven ze vaak onopgemerkt en tot 50 procent van de energie van een installatie gaat dan verloren. Om dit te vermijden integreert BOGE een lekkagemonitor in de besturing van zijn compressoren. "De monitor registreert de lekkages tijdens stilstand, zodat energieverlies exact kan worden vastgesteld en snel kan worden verholpen. Met minimale inspanning kan zo flink op kosten worden bespaard", aldus Frank Hilbrink, productmanager bij BOGE.</w:t>
      </w:r>
    </w:p>
    <w:p w14:paraId="2B964974" w14:textId="1F468A45" w:rsidR="004829AE" w:rsidRDefault="00E04E7E" w:rsidP="008C6928">
      <w:pPr>
        <w:pBdr>
          <w:bottom w:val="single" w:sz="6" w:space="1" w:color="auto"/>
        </w:pBdr>
        <w:spacing w:line="360" w:lineRule="auto"/>
        <w:jc w:val="both"/>
        <w:rPr>
          <w:rFonts w:ascii="Arial" w:hAnsi="Arial" w:cs="Arial"/>
        </w:rPr>
      </w:pPr>
      <w:r>
        <w:rPr>
          <w:rFonts w:ascii="Arial" w:eastAsia="Arial" w:hAnsi="Arial" w:cs="Arial"/>
          <w:lang w:bidi="nl-NL"/>
        </w:rPr>
        <w:t>Een ander belangrijk gebied waarop bedrijven hun energiekosten kunnen verlagen en zo duurzamer kunnen werken is warmteterugwinning. Tot 94 procent van de bij de persluchtproductie gebruikte energie kan in de vorm van warmte verder worden ingezet. Daarvoor voert BOGE de afvalwarmte per compressor uit het compressieproces af. De warmte wordt dan bijvoorbeeld gebruikt voor het verwarmen van ruimtes of water. Ook compressoren van andere fabrikanten kunnen worden voorzien van dit BOGE terugwinningssysteem. De gemiddelde terugverdientijd bedraagt slechts vier maanden.</w:t>
      </w:r>
    </w:p>
    <w:p w14:paraId="65AE8489" w14:textId="77777777" w:rsidR="00A41D44" w:rsidRPr="004829AE" w:rsidRDefault="00A41D44" w:rsidP="008C6928">
      <w:pPr>
        <w:pBdr>
          <w:bottom w:val="single" w:sz="6" w:space="1" w:color="auto"/>
        </w:pBdr>
        <w:spacing w:line="360" w:lineRule="auto"/>
        <w:jc w:val="both"/>
        <w:rPr>
          <w:rFonts w:ascii="Arial" w:hAnsi="Arial" w:cs="Arial"/>
        </w:rPr>
      </w:pPr>
    </w:p>
    <w:p w14:paraId="3F8CA1F6" w14:textId="61799C4C" w:rsidR="004829AE" w:rsidRPr="004829AE" w:rsidRDefault="00F13B89" w:rsidP="008C6928">
      <w:pPr>
        <w:pBdr>
          <w:bottom w:val="single" w:sz="6" w:space="1" w:color="auto"/>
        </w:pBdr>
        <w:spacing w:line="360" w:lineRule="auto"/>
        <w:jc w:val="both"/>
        <w:rPr>
          <w:rFonts w:ascii="Lucida Sans" w:hAnsi="Lucida Sans" w:cs="Arial"/>
          <w:b/>
          <w:bCs/>
          <w:sz w:val="32"/>
          <w:szCs w:val="32"/>
        </w:rPr>
      </w:pPr>
      <w:r w:rsidRPr="00397508">
        <w:rPr>
          <w:rFonts w:ascii="Lucida Sans" w:eastAsia="Lucida Sans" w:hAnsi="Lucida Sans" w:cs="Arial"/>
          <w:b/>
          <w:sz w:val="32"/>
          <w:szCs w:val="32"/>
          <w:lang w:bidi="nl-NL"/>
        </w:rPr>
        <w:lastRenderedPageBreak/>
        <w:t>Slimme besturing optimaliseert het gebruik van compressoren</w:t>
      </w:r>
    </w:p>
    <w:p w14:paraId="112E2466" w14:textId="73657809" w:rsidR="004829AE" w:rsidRPr="004829AE" w:rsidRDefault="002E5A5B" w:rsidP="008C6928">
      <w:pPr>
        <w:pBdr>
          <w:bottom w:val="single" w:sz="6" w:space="1" w:color="auto"/>
        </w:pBdr>
        <w:spacing w:line="360" w:lineRule="auto"/>
        <w:jc w:val="both"/>
        <w:rPr>
          <w:rFonts w:ascii="Arial" w:hAnsi="Arial" w:cs="Arial"/>
        </w:rPr>
      </w:pPr>
      <w:r>
        <w:rPr>
          <w:rFonts w:ascii="Arial" w:eastAsia="Arial" w:hAnsi="Arial" w:cs="Arial"/>
          <w:lang w:bidi="nl-NL"/>
        </w:rPr>
        <w:t>Een overkoepelende sturing zoals de BOGE airtelligence provis 3 maakt het volledige persluchtmanagement efficiënt en flexibel. De intelligente besturingsoplossing zorgt voor een optimale benutting van de persluchtsystemen. De software integreert eindeloos veel componenten en bepaalt op basis van de behoefte de ideale compressorconfiguratie voor een bepaald tijdstip tijdens bedrijf. Daardoor is de slimme tool bijzonder geschikt voor een sterk schommelende persluchtbehoefte en verschillende gekoppelde compressoren. Bovendien zorgt de airtelligence provis 3 continu voor optimalisatie van het energieverbruik: een verlaging met slechts 1 bar levert al 10 procent besparing op energiekosten op.</w:t>
      </w:r>
    </w:p>
    <w:p w14:paraId="38A5D227" w14:textId="54216296" w:rsidR="00913759" w:rsidRDefault="009B4B73" w:rsidP="0033781C">
      <w:pPr>
        <w:pBdr>
          <w:bottom w:val="single" w:sz="6" w:space="1" w:color="auto"/>
        </w:pBdr>
        <w:spacing w:line="360" w:lineRule="auto"/>
        <w:jc w:val="both"/>
        <w:rPr>
          <w:rFonts w:ascii="Arial" w:hAnsi="Arial" w:cs="Arial"/>
        </w:rPr>
      </w:pPr>
      <w:r>
        <w:rPr>
          <w:rFonts w:ascii="Arial" w:eastAsia="Arial" w:hAnsi="Arial" w:cs="Arial"/>
          <w:lang w:bidi="nl-NL"/>
        </w:rPr>
        <w:t>Bovendien ondersteunt de overkoepelende sturing energieaudits. Sinds 2015 verplicht de regering van Duitsland bedrijven om regelmatig energieaudits uit te voeren of een energiemanagementsysteem conform ISO-50001 in te voeren. Slimme softwarematige oplossingen zoals die van BOGE, maken integratie van relevante gegevensbronnen mogelijk, zonder dat daadwerkelijke verbruiksgegevens worden geregistreerd. De analyse van deze gegevens helpt besparingsmogelijkheden vast te stellen en aan de eisen van het certificeringsproces te voldoen. Wanneer een bedrijf op dit gebied gecertificeerd is, kan het bovendien rekenen op belastingvoordelen. Met deze maatregelen draagt BOGE niet alleen bij aan lagere bedrijfseconomische kosten van zijn partners, maar levert samen met hen ook een actieve bijdrage aan duurzaamheid en bescherming van het klimaat.</w:t>
      </w:r>
    </w:p>
    <w:p w14:paraId="5035F2A5" w14:textId="7C753CAE" w:rsidR="007657EF" w:rsidRPr="00480056" w:rsidRDefault="00480056" w:rsidP="006D642A">
      <w:pPr>
        <w:pBdr>
          <w:bottom w:val="single" w:sz="6" w:space="1" w:color="auto"/>
        </w:pBdr>
        <w:spacing w:line="288" w:lineRule="auto"/>
        <w:jc w:val="both"/>
        <w:rPr>
          <w:rFonts w:ascii="Arial" w:hAnsi="Arial" w:cs="Arial"/>
        </w:rPr>
      </w:pPr>
      <w:r>
        <w:rPr>
          <w:rFonts w:ascii="Arial" w:eastAsia="Arial" w:hAnsi="Arial" w:cs="Arial"/>
          <w:lang w:bidi="nl-NL"/>
        </w:rPr>
        <w:br/>
      </w:r>
    </w:p>
    <w:p w14:paraId="26E900CB" w14:textId="77777777" w:rsidR="00480056" w:rsidRPr="00480056" w:rsidRDefault="00480056" w:rsidP="00AC2C5F">
      <w:pPr>
        <w:spacing w:line="360" w:lineRule="auto"/>
        <w:jc w:val="both"/>
        <w:rPr>
          <w:rFonts w:ascii="Arial" w:hAnsi="Arial" w:cs="Arial"/>
        </w:rPr>
      </w:pPr>
    </w:p>
    <w:p w14:paraId="1B3852C8" w14:textId="335DD908" w:rsidR="00AC2C5F" w:rsidRPr="00480056" w:rsidRDefault="00AC2C5F" w:rsidP="00AC2C5F">
      <w:pPr>
        <w:pStyle w:val="Heading3"/>
        <w:rPr>
          <w:rFonts w:ascii="Arial" w:hAnsi="Arial" w:cs="Arial"/>
          <w:b/>
          <w:bCs/>
          <w:color w:val="auto"/>
          <w:sz w:val="22"/>
          <w:szCs w:val="22"/>
        </w:rPr>
      </w:pPr>
      <w:r w:rsidRPr="00480056">
        <w:rPr>
          <w:rFonts w:ascii="Arial" w:eastAsia="Arial" w:hAnsi="Arial" w:cs="Arial"/>
          <w:b/>
          <w:color w:val="auto"/>
          <w:sz w:val="22"/>
          <w:szCs w:val="22"/>
          <w:lang w:bidi="nl-NL"/>
        </w:rPr>
        <w:t>Datum:</w:t>
      </w:r>
      <w:r w:rsidRPr="00480056">
        <w:rPr>
          <w:rFonts w:ascii="Arial" w:eastAsia="Arial" w:hAnsi="Arial" w:cs="Arial"/>
          <w:b/>
          <w:color w:val="auto"/>
          <w:sz w:val="22"/>
          <w:szCs w:val="22"/>
          <w:lang w:bidi="nl-NL"/>
        </w:rPr>
        <w:tab/>
      </w:r>
      <w:r w:rsidRPr="00480056">
        <w:rPr>
          <w:rFonts w:ascii="Arial" w:eastAsia="Arial" w:hAnsi="Arial" w:cs="Arial"/>
          <w:b/>
          <w:color w:val="auto"/>
          <w:sz w:val="22"/>
          <w:szCs w:val="22"/>
          <w:lang w:bidi="nl-NL"/>
        </w:rPr>
        <w:tab/>
        <w:t>14 november 2024</w:t>
      </w:r>
    </w:p>
    <w:p w14:paraId="5ACC7156" w14:textId="1FFFBD63" w:rsidR="00AC2C5F" w:rsidRPr="00480056" w:rsidRDefault="00AC2C5F" w:rsidP="00AC2C5F">
      <w:pPr>
        <w:pStyle w:val="Heading3"/>
        <w:rPr>
          <w:rFonts w:ascii="Arial" w:hAnsi="Arial" w:cs="Arial"/>
          <w:b/>
          <w:bCs/>
          <w:color w:val="auto"/>
          <w:sz w:val="22"/>
          <w:szCs w:val="22"/>
        </w:rPr>
      </w:pPr>
      <w:r w:rsidRPr="00480056">
        <w:rPr>
          <w:rFonts w:ascii="Arial" w:eastAsia="Arial" w:hAnsi="Arial" w:cs="Arial"/>
          <w:b/>
          <w:color w:val="auto"/>
          <w:sz w:val="22"/>
          <w:szCs w:val="22"/>
          <w:lang w:bidi="nl-NL"/>
        </w:rPr>
        <w:t>Omvang:</w:t>
      </w:r>
      <w:r w:rsidRPr="00480056">
        <w:rPr>
          <w:rFonts w:ascii="Arial" w:eastAsia="Arial" w:hAnsi="Arial" w:cs="Arial"/>
          <w:b/>
          <w:color w:val="auto"/>
          <w:sz w:val="22"/>
          <w:szCs w:val="22"/>
          <w:lang w:bidi="nl-NL"/>
        </w:rPr>
        <w:tab/>
        <w:t xml:space="preserve">3902 tekens inclusief spaties </w:t>
      </w:r>
    </w:p>
    <w:p w14:paraId="7024D04C" w14:textId="47083E27" w:rsidR="00AC2C5F" w:rsidRPr="00480056" w:rsidRDefault="00AC2C5F" w:rsidP="00AC2C5F">
      <w:pPr>
        <w:pStyle w:val="Heading3"/>
        <w:tabs>
          <w:tab w:val="left" w:pos="1134"/>
          <w:tab w:val="left" w:pos="1418"/>
        </w:tabs>
        <w:rPr>
          <w:rFonts w:ascii="Arial" w:hAnsi="Arial" w:cs="Arial"/>
          <w:b/>
          <w:bCs/>
          <w:color w:val="auto"/>
          <w:sz w:val="22"/>
          <w:szCs w:val="22"/>
        </w:rPr>
      </w:pPr>
      <w:r w:rsidRPr="00480056">
        <w:rPr>
          <w:rFonts w:ascii="Arial" w:eastAsia="Arial" w:hAnsi="Arial" w:cs="Arial"/>
          <w:b/>
          <w:color w:val="auto"/>
          <w:sz w:val="22"/>
          <w:szCs w:val="22"/>
          <w:lang w:bidi="nl-NL"/>
        </w:rPr>
        <w:t>Foto's:</w:t>
      </w:r>
      <w:r w:rsidRPr="00480056">
        <w:rPr>
          <w:rFonts w:ascii="Arial" w:eastAsia="Arial" w:hAnsi="Arial" w:cs="Arial"/>
          <w:b/>
          <w:color w:val="auto"/>
          <w:sz w:val="22"/>
          <w:szCs w:val="22"/>
          <w:lang w:bidi="nl-NL"/>
        </w:rPr>
        <w:tab/>
        <w:t xml:space="preserve"> </w:t>
      </w:r>
      <w:r w:rsidRPr="00480056">
        <w:rPr>
          <w:rFonts w:ascii="Arial" w:eastAsia="Arial" w:hAnsi="Arial" w:cs="Arial"/>
          <w:b/>
          <w:color w:val="auto"/>
          <w:sz w:val="22"/>
          <w:szCs w:val="22"/>
          <w:lang w:bidi="nl-NL"/>
        </w:rPr>
        <w:tab/>
        <w:t>3</w:t>
      </w:r>
    </w:p>
    <w:p w14:paraId="4F57EE91" w14:textId="77777777" w:rsidR="00AC2C5F" w:rsidRPr="00480056" w:rsidRDefault="00AC2C5F" w:rsidP="00AC2C5F">
      <w:pPr>
        <w:rPr>
          <w:rFonts w:ascii="Arial" w:hAnsi="Arial" w:cs="Arial"/>
          <w:b/>
          <w:bCs/>
        </w:rPr>
      </w:pPr>
    </w:p>
    <w:p w14:paraId="7B680D5C" w14:textId="77777777" w:rsidR="00AC2C5F" w:rsidRPr="00480056" w:rsidRDefault="00AC2C5F" w:rsidP="00480056">
      <w:pPr>
        <w:pStyle w:val="Heading3"/>
        <w:tabs>
          <w:tab w:val="left" w:pos="1134"/>
          <w:tab w:val="left" w:pos="1418"/>
        </w:tabs>
        <w:spacing w:line="360" w:lineRule="auto"/>
        <w:rPr>
          <w:rFonts w:ascii="Lucida Sans" w:hAnsi="Lucida Sans" w:cs="Arial"/>
          <w:b/>
          <w:bCs/>
          <w:color w:val="auto"/>
        </w:rPr>
      </w:pPr>
      <w:r w:rsidRPr="00480056">
        <w:rPr>
          <w:rFonts w:ascii="Lucida Sans" w:eastAsia="Lucida Sans" w:hAnsi="Lucida Sans" w:cs="Arial"/>
          <w:b/>
          <w:color w:val="auto"/>
          <w:lang w:bidi="nl-NL"/>
        </w:rPr>
        <w:t>Fotobijschriften:</w:t>
      </w:r>
    </w:p>
    <w:p w14:paraId="7C058B1A" w14:textId="12967866" w:rsidR="008745E1" w:rsidRDefault="008745E1" w:rsidP="00913759">
      <w:pPr>
        <w:pBdr>
          <w:bottom w:val="single" w:sz="6" w:space="1" w:color="auto"/>
        </w:pBdr>
        <w:rPr>
          <w:rFonts w:ascii="Arial" w:hAnsi="Arial" w:cs="Arial"/>
        </w:rPr>
      </w:pPr>
      <w:r w:rsidRPr="00BB7641">
        <w:rPr>
          <w:rFonts w:ascii="Arial" w:eastAsia="Arial" w:hAnsi="Arial" w:cs="Arial"/>
          <w:b/>
          <w:lang w:bidi="nl-NL"/>
        </w:rPr>
        <w:t xml:space="preserve">Foto 1: </w:t>
      </w:r>
      <w:r w:rsidRPr="00BB7641">
        <w:rPr>
          <w:rFonts w:ascii="Arial" w:eastAsia="Arial" w:hAnsi="Arial" w:cs="Arial"/>
          <w:lang w:bidi="nl-NL"/>
        </w:rPr>
        <w:t>Met de uitgebreide maatregelen draagt BOGE bij aan lagere bedrijfseconomische kosten bij zijn partners en levert samen met hen een actieve bijdrage aan duurzaamheid en bescherming van het klimaat.</w:t>
      </w:r>
    </w:p>
    <w:p w14:paraId="7FD8B3BD" w14:textId="77777777" w:rsidR="00A750BE" w:rsidRDefault="008745E1" w:rsidP="00A750BE">
      <w:pPr>
        <w:pBdr>
          <w:bottom w:val="single" w:sz="6" w:space="1" w:color="auto"/>
        </w:pBdr>
        <w:spacing w:line="360" w:lineRule="auto"/>
        <w:jc w:val="both"/>
        <w:rPr>
          <w:rFonts w:ascii="Arial" w:hAnsi="Arial" w:cs="Arial"/>
        </w:rPr>
      </w:pPr>
      <w:r w:rsidRPr="00BB7641">
        <w:rPr>
          <w:rFonts w:ascii="Arial" w:eastAsia="Arial" w:hAnsi="Arial" w:cs="Arial"/>
          <w:b/>
          <w:lang w:bidi="nl-NL"/>
        </w:rPr>
        <w:t xml:space="preserve">Foto 2: </w:t>
      </w:r>
      <w:r w:rsidRPr="00BB7641">
        <w:rPr>
          <w:rFonts w:ascii="Arial" w:eastAsia="Arial" w:hAnsi="Arial" w:cs="Arial"/>
          <w:lang w:bidi="nl-NL"/>
        </w:rPr>
        <w:t>De airtelligence provis 3 optimaliseert het energieverbruik continu: een verlaging met slechts 1 bar levert al 10 procent besparing op energiekosten op.</w:t>
      </w:r>
    </w:p>
    <w:p w14:paraId="103AAD95" w14:textId="37744FBF" w:rsidR="00913759" w:rsidRPr="008915A2" w:rsidRDefault="00A750BE" w:rsidP="00A750BE">
      <w:pPr>
        <w:pBdr>
          <w:bottom w:val="single" w:sz="6" w:space="1" w:color="auto"/>
        </w:pBdr>
        <w:spacing w:line="360" w:lineRule="auto"/>
        <w:rPr>
          <w:rFonts w:ascii="Arial" w:hAnsi="Arial" w:cs="Arial"/>
          <w:lang w:val="de-DE"/>
        </w:rPr>
      </w:pPr>
      <w:r w:rsidRPr="00BB7641">
        <w:rPr>
          <w:rFonts w:ascii="Arial" w:eastAsia="Arial" w:hAnsi="Arial" w:cs="Arial"/>
          <w:b/>
          <w:lang w:bidi="nl-NL"/>
        </w:rPr>
        <w:lastRenderedPageBreak/>
        <w:t xml:space="preserve">Foto 3: </w:t>
      </w:r>
      <w:r w:rsidRPr="00BB7641">
        <w:rPr>
          <w:rFonts w:ascii="Arial" w:eastAsia="Arial" w:hAnsi="Arial" w:cs="Arial"/>
          <w:lang w:bidi="nl-NL"/>
        </w:rPr>
        <w:t xml:space="preserve">Tot 94 procent van de bij de persluchtproductie gebruikte energie kan in de vorm van warmte verder worden ingezet. </w:t>
      </w:r>
      <w:r w:rsidRPr="008915A2">
        <w:rPr>
          <w:rFonts w:ascii="Arial" w:eastAsia="Arial" w:hAnsi="Arial" w:cs="Arial"/>
          <w:lang w:val="de-DE" w:bidi="nl-NL"/>
        </w:rPr>
        <w:t>(Foto: BOGE)</w:t>
      </w:r>
      <w:r w:rsidRPr="008915A2">
        <w:rPr>
          <w:rFonts w:ascii="Arial" w:eastAsia="Arial" w:hAnsi="Arial" w:cs="Arial"/>
          <w:lang w:val="de-DE" w:bidi="nl-NL"/>
        </w:rPr>
        <w:br/>
      </w:r>
      <w:r w:rsidRPr="008915A2">
        <w:rPr>
          <w:rFonts w:ascii="Arial" w:eastAsia="Arial" w:hAnsi="Arial" w:cs="Arial"/>
          <w:lang w:val="de-DE" w:bidi="nl-NL"/>
        </w:rPr>
        <w:br/>
      </w:r>
    </w:p>
    <w:p w14:paraId="6D4C8FA6" w14:textId="77777777" w:rsidR="00AC2C5F" w:rsidRPr="008915A2" w:rsidRDefault="00AC2C5F" w:rsidP="00AC2C5F">
      <w:pPr>
        <w:spacing w:line="360" w:lineRule="auto"/>
        <w:rPr>
          <w:rFonts w:ascii="Arial" w:hAnsi="Arial" w:cs="Arial"/>
          <w:lang w:val="de-DE"/>
        </w:rPr>
      </w:pPr>
    </w:p>
    <w:p w14:paraId="2D2FD502" w14:textId="4E15F1A8" w:rsidR="00AC2C5F" w:rsidRPr="008915A2" w:rsidRDefault="00AC2C5F" w:rsidP="00AC2C5F">
      <w:pPr>
        <w:spacing w:line="360" w:lineRule="auto"/>
        <w:jc w:val="both"/>
        <w:rPr>
          <w:rFonts w:ascii="Lucida Sans" w:hAnsi="Lucida Sans" w:cs="Arial"/>
          <w:sz w:val="28"/>
          <w:szCs w:val="28"/>
          <w:lang w:val="de-DE"/>
        </w:rPr>
      </w:pPr>
      <w:r w:rsidRPr="008915A2">
        <w:rPr>
          <w:rFonts w:ascii="Lucida Sans" w:hAnsi="Lucida Sans" w:cs="Arial"/>
          <w:b/>
          <w:sz w:val="28"/>
          <w:szCs w:val="28"/>
          <w:lang w:val="de-DE"/>
        </w:rPr>
        <w:t>Über BOGE</w:t>
      </w:r>
    </w:p>
    <w:p w14:paraId="1F0B7164" w14:textId="57EF5F5D" w:rsidR="00AC2C5F" w:rsidRPr="008915A2" w:rsidRDefault="000362E5" w:rsidP="00AC2C5F">
      <w:pPr>
        <w:spacing w:line="360" w:lineRule="auto"/>
        <w:jc w:val="both"/>
        <w:rPr>
          <w:rFonts w:ascii="Arial" w:hAnsi="Arial" w:cs="Arial"/>
          <w:bCs/>
          <w:lang w:val="de-DE"/>
        </w:rPr>
      </w:pPr>
      <w:r w:rsidRPr="008915A2">
        <w:rPr>
          <w:rFonts w:ascii="Arial" w:hAnsi="Arial" w:cs="Arial"/>
          <w:bCs/>
          <w:lang w:val="de-DE"/>
        </w:rPr>
        <w:t>Mit der Erfahrung von mehr als 115 Jahren gehört die BOGE KOMPRESSOREN Otto Boge GmbH &amp; Co. KG zu den ältesten Herstellern von Kompressoren und Druckluftsystemen in Deutschland. Das Unternehmen ist einer der Marktführer. Ob Schraubenkompressoren, Kolbenkompressoren, Scrollkompressoren oder Turbokompressoren, komplette Anlagen oder einzelne Maschinen – BOGE erfüllt unterschiedlichste Anforderungen und höchste Ansprüche. Präzise und qualitätsbewusst. Das international tätige Familienunternehmen beschäftigt rund 800 Mitarbeiter und wird von Dr. Sebastian Göbel geführt. Seinen internationalen Kunden bietet BOGE mit zahlreichen Verkaufsbüros und Tochtergesellschaften einen umfassenden Service. Das Unternehmen liefert seine Produkte und Systeme in weltweit mehr als 120 Länder.</w:t>
      </w:r>
    </w:p>
    <w:p w14:paraId="1509BDA2" w14:textId="77777777" w:rsidR="00AC2C5F" w:rsidRPr="008915A2" w:rsidRDefault="00AC2C5F" w:rsidP="00AC2C5F">
      <w:pPr>
        <w:pBdr>
          <w:bottom w:val="single" w:sz="6" w:space="1" w:color="auto"/>
        </w:pBdr>
        <w:spacing w:line="360" w:lineRule="auto"/>
        <w:jc w:val="both"/>
        <w:rPr>
          <w:rFonts w:ascii="Arial" w:hAnsi="Arial" w:cs="Arial"/>
          <w:lang w:val="de-DE"/>
        </w:rPr>
      </w:pPr>
    </w:p>
    <w:p w14:paraId="4DD667E7" w14:textId="77777777" w:rsidR="000362E5" w:rsidRPr="008915A2" w:rsidRDefault="000362E5">
      <w:pPr>
        <w:rPr>
          <w:rFonts w:ascii="Lucida Sans" w:hAnsi="Lucida Sans" w:cs="Arial"/>
          <w:b/>
          <w:sz w:val="28"/>
          <w:szCs w:val="28"/>
          <w:lang w:val="de-DE"/>
        </w:rPr>
      </w:pPr>
    </w:p>
    <w:p w14:paraId="0F55F03B" w14:textId="2DFE71ED" w:rsidR="00C3419C" w:rsidRPr="008915A2" w:rsidRDefault="00C3419C" w:rsidP="00C3419C">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jc w:val="both"/>
        <w:rPr>
          <w:rFonts w:ascii="Lucida Sans" w:hAnsi="Lucida Sans" w:cs="Arial"/>
          <w:b/>
          <w:sz w:val="28"/>
          <w:szCs w:val="28"/>
          <w:lang w:val="en-US"/>
        </w:rPr>
      </w:pPr>
      <w:r w:rsidRPr="008915A2">
        <w:rPr>
          <w:rFonts w:ascii="Lucida Sans" w:eastAsia="Lucida Sans" w:hAnsi="Lucida Sans" w:cs="Arial"/>
          <w:b/>
          <w:sz w:val="28"/>
          <w:szCs w:val="28"/>
          <w:lang w:val="en-US" w:bidi="nl-NL"/>
        </w:rPr>
        <w:t>BOGE-</w:t>
      </w:r>
      <w:proofErr w:type="spellStart"/>
      <w:r w:rsidRPr="008915A2">
        <w:rPr>
          <w:rFonts w:ascii="Lucida Sans" w:eastAsia="Lucida Sans" w:hAnsi="Lucida Sans" w:cs="Arial"/>
          <w:b/>
          <w:sz w:val="28"/>
          <w:szCs w:val="28"/>
          <w:lang w:val="en-US" w:bidi="nl-NL"/>
        </w:rPr>
        <w:t>contactpersoon</w:t>
      </w:r>
      <w:proofErr w:type="spellEnd"/>
    </w:p>
    <w:p w14:paraId="099E15C0" w14:textId="77777777" w:rsidR="005A3891" w:rsidRPr="008915A2"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en-US"/>
        </w:rPr>
      </w:pPr>
      <w:r w:rsidRPr="008915A2">
        <w:rPr>
          <w:rFonts w:ascii="Arial" w:eastAsia="Arial" w:hAnsi="Arial" w:cs="Arial"/>
          <w:lang w:val="en-US" w:bidi="nl-NL"/>
        </w:rPr>
        <w:t xml:space="preserve">Petra Hirsch </w:t>
      </w:r>
    </w:p>
    <w:p w14:paraId="10B51788" w14:textId="77777777" w:rsidR="005A3891" w:rsidRPr="008915A2"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en-US"/>
        </w:rPr>
      </w:pPr>
      <w:proofErr w:type="spellStart"/>
      <w:r w:rsidRPr="008915A2">
        <w:rPr>
          <w:rFonts w:ascii="Arial" w:eastAsia="Arial" w:hAnsi="Arial" w:cs="Arial"/>
          <w:lang w:val="en-US" w:bidi="nl-NL"/>
        </w:rPr>
        <w:t>Contactpersoon</w:t>
      </w:r>
      <w:proofErr w:type="spellEnd"/>
      <w:r w:rsidRPr="008915A2">
        <w:rPr>
          <w:rFonts w:ascii="Arial" w:eastAsia="Arial" w:hAnsi="Arial" w:cs="Arial"/>
          <w:lang w:val="en-US" w:bidi="nl-NL"/>
        </w:rPr>
        <w:t xml:space="preserve"> marketing</w:t>
      </w:r>
    </w:p>
    <w:p w14:paraId="04A11492" w14:textId="77777777" w:rsidR="005A3891" w:rsidRPr="008915A2"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en-US"/>
        </w:rPr>
      </w:pPr>
      <w:r w:rsidRPr="008915A2">
        <w:rPr>
          <w:rFonts w:ascii="Arial" w:eastAsia="Arial" w:hAnsi="Arial" w:cs="Arial"/>
          <w:lang w:val="en-US" w:bidi="nl-NL"/>
        </w:rPr>
        <w:t>Tel.: +49 5206 601-5841</w:t>
      </w:r>
    </w:p>
    <w:p w14:paraId="245C7C1F" w14:textId="60610246" w:rsidR="005A3891" w:rsidRPr="000D3A00"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en-US"/>
        </w:rPr>
      </w:pPr>
      <w:r w:rsidRPr="008915A2">
        <w:rPr>
          <w:rFonts w:ascii="Arial" w:eastAsia="Arial" w:hAnsi="Arial" w:cs="Arial"/>
          <w:lang w:val="en-US" w:bidi="nl-NL"/>
        </w:rPr>
        <w:t xml:space="preserve">Fax: +49 5206 601-200 </w:t>
      </w:r>
    </w:p>
    <w:p w14:paraId="0546C770" w14:textId="310B94E9" w:rsidR="005A3891" w:rsidRPr="000D3A00"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en-US"/>
        </w:rPr>
      </w:pPr>
      <w:r w:rsidRPr="008915A2">
        <w:rPr>
          <w:rFonts w:ascii="Arial" w:eastAsia="Arial" w:hAnsi="Arial" w:cs="Arial"/>
          <w:lang w:val="en-US" w:bidi="nl-NL"/>
        </w:rPr>
        <w:t>E-mail: P.Hirsch@boge.de</w:t>
      </w:r>
    </w:p>
    <w:p w14:paraId="075DC4C5" w14:textId="77777777" w:rsidR="005A3891" w:rsidRPr="000D3A00"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en-US"/>
        </w:rPr>
      </w:pPr>
    </w:p>
    <w:p w14:paraId="33526C12" w14:textId="77777777" w:rsidR="005A3891" w:rsidRPr="000A44E4"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en-GB"/>
        </w:rPr>
      </w:pPr>
      <w:r w:rsidRPr="008915A2">
        <w:rPr>
          <w:rFonts w:ascii="Arial" w:eastAsia="Arial" w:hAnsi="Arial" w:cs="Arial"/>
          <w:lang w:val="en-US" w:bidi="nl-NL"/>
        </w:rPr>
        <w:t xml:space="preserve">Sandra Jürging </w:t>
      </w:r>
    </w:p>
    <w:p w14:paraId="7C08B259" w14:textId="77777777" w:rsidR="005A3891" w:rsidRPr="000A44E4"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en-GB"/>
        </w:rPr>
      </w:pPr>
      <w:proofErr w:type="spellStart"/>
      <w:r w:rsidRPr="008915A2">
        <w:rPr>
          <w:rFonts w:ascii="Arial" w:eastAsia="Arial" w:hAnsi="Arial" w:cs="Arial"/>
          <w:lang w:val="en-US" w:bidi="nl-NL"/>
        </w:rPr>
        <w:t>Contactpersoon</w:t>
      </w:r>
      <w:proofErr w:type="spellEnd"/>
      <w:r w:rsidRPr="008915A2">
        <w:rPr>
          <w:rFonts w:ascii="Arial" w:eastAsia="Arial" w:hAnsi="Arial" w:cs="Arial"/>
          <w:lang w:val="en-US" w:bidi="nl-NL"/>
        </w:rPr>
        <w:t xml:space="preserve"> marketing</w:t>
      </w:r>
    </w:p>
    <w:p w14:paraId="74AEE8EE" w14:textId="77777777" w:rsidR="005A3891" w:rsidRPr="008915A2"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en-US"/>
        </w:rPr>
      </w:pPr>
      <w:r w:rsidRPr="008915A2">
        <w:rPr>
          <w:rFonts w:ascii="Arial" w:eastAsia="Arial" w:hAnsi="Arial" w:cs="Arial"/>
          <w:lang w:val="en-US" w:bidi="nl-NL"/>
        </w:rPr>
        <w:t>Tel.: +49 5206 601-5834</w:t>
      </w:r>
    </w:p>
    <w:p w14:paraId="752AE22D" w14:textId="77777777" w:rsidR="005A3891" w:rsidRPr="008915A2"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de-DE"/>
        </w:rPr>
      </w:pPr>
      <w:r w:rsidRPr="008915A2">
        <w:rPr>
          <w:rFonts w:ascii="Arial" w:eastAsia="Arial" w:hAnsi="Arial" w:cs="Arial"/>
          <w:lang w:val="de-DE" w:bidi="nl-NL"/>
        </w:rPr>
        <w:t xml:space="preserve">Fax: +49 5206 601-200 </w:t>
      </w:r>
    </w:p>
    <w:p w14:paraId="2FC99E18" w14:textId="0933D1F6" w:rsidR="00C3419C" w:rsidRPr="008915A2"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de-DE"/>
        </w:rPr>
      </w:pPr>
      <w:r w:rsidRPr="008915A2">
        <w:rPr>
          <w:rFonts w:ascii="Arial" w:eastAsia="Arial" w:hAnsi="Arial" w:cs="Arial"/>
          <w:lang w:val="de-DE" w:bidi="nl-NL"/>
        </w:rPr>
        <w:t>E-mail: S.Juerging@boge.de</w:t>
      </w:r>
    </w:p>
    <w:p w14:paraId="64C2DC27" w14:textId="77777777" w:rsidR="00C3419C" w:rsidRPr="008915A2" w:rsidRDefault="00C3419C" w:rsidP="00C341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ascii="Arial" w:hAnsi="Arial" w:cs="Arial"/>
          <w:b/>
          <w:lang w:val="de-DE"/>
        </w:rPr>
      </w:pPr>
    </w:p>
    <w:p w14:paraId="2284B16A" w14:textId="5614BD06" w:rsidR="00C3419C" w:rsidRPr="008915A2" w:rsidRDefault="00C3419C" w:rsidP="005A3891">
      <w:pPr>
        <w:rPr>
          <w:rFonts w:ascii="Lucida Sans" w:hAnsi="Lucida Sans" w:cs="Arial"/>
          <w:b/>
          <w:sz w:val="28"/>
          <w:szCs w:val="28"/>
          <w:lang w:val="de-DE"/>
        </w:rPr>
      </w:pPr>
      <w:r w:rsidRPr="008915A2">
        <w:rPr>
          <w:rFonts w:ascii="Lucida Sans" w:eastAsia="Lucida Sans" w:hAnsi="Lucida Sans" w:cs="Arial"/>
          <w:b/>
          <w:sz w:val="28"/>
          <w:szCs w:val="28"/>
          <w:lang w:val="de-DE" w:bidi="nl-NL"/>
        </w:rPr>
        <w:t>Perscontact agentschap</w:t>
      </w:r>
    </w:p>
    <w:p w14:paraId="50919664" w14:textId="51714D96" w:rsidR="003F6898" w:rsidRPr="008915A2"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lang w:val="de-DE"/>
        </w:rPr>
      </w:pPr>
      <w:r w:rsidRPr="008915A2">
        <w:rPr>
          <w:rFonts w:ascii="Arial" w:eastAsia="Arial" w:hAnsi="Arial" w:cs="Arial"/>
          <w:lang w:val="de-DE" w:bidi="nl-NL"/>
        </w:rPr>
        <w:lastRenderedPageBreak/>
        <w:t>Lina Sophie Schmidt • additiv</w:t>
      </w:r>
    </w:p>
    <w:p w14:paraId="2955C8B6" w14:textId="77777777" w:rsidR="004247CF"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rPr>
      </w:pPr>
      <w:r w:rsidRPr="008915A2">
        <w:rPr>
          <w:rFonts w:ascii="Arial" w:eastAsia="Arial" w:hAnsi="Arial" w:cs="Arial"/>
          <w:lang w:val="de-DE" w:bidi="nl-NL"/>
        </w:rPr>
        <w:t xml:space="preserve">Een merk van additiv pr GmbH &amp; Co. </w:t>
      </w:r>
      <w:r w:rsidRPr="003F6898">
        <w:rPr>
          <w:rFonts w:ascii="Arial" w:eastAsia="Arial" w:hAnsi="Arial" w:cs="Arial"/>
          <w:lang w:bidi="nl-NL"/>
        </w:rPr>
        <w:t>KG</w:t>
      </w:r>
    </w:p>
    <w:p w14:paraId="40063004" w14:textId="77844B9D" w:rsidR="003F6898" w:rsidRPr="003F6898"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rPr>
      </w:pPr>
      <w:r w:rsidRPr="003F6898">
        <w:rPr>
          <w:rFonts w:ascii="Arial" w:eastAsia="Arial" w:hAnsi="Arial" w:cs="Arial"/>
          <w:lang w:bidi="nl-NL"/>
        </w:rPr>
        <w:t xml:space="preserve">B2B-communicatie voor logistiek, robotica, industrie en ICT </w:t>
      </w:r>
    </w:p>
    <w:p w14:paraId="52AD9501" w14:textId="49DECAE5" w:rsidR="003F6898" w:rsidRPr="000A44E4"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lang w:val="en-GB"/>
        </w:rPr>
      </w:pPr>
      <w:r w:rsidRPr="000A44E4">
        <w:rPr>
          <w:rFonts w:ascii="Arial" w:eastAsia="Arial" w:hAnsi="Arial" w:cs="Arial"/>
          <w:lang w:bidi="nl-NL"/>
        </w:rPr>
        <w:t>Herzog-Adolf-Straße 3 • 56410 Montabaur • Germany</w:t>
      </w:r>
    </w:p>
    <w:p w14:paraId="57573820" w14:textId="2AB7D8A1" w:rsidR="00C3419C" w:rsidRPr="000A44E4"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lang w:val="en-GB"/>
        </w:rPr>
      </w:pPr>
      <w:r w:rsidRPr="000A44E4">
        <w:rPr>
          <w:rFonts w:ascii="Arial" w:eastAsia="Arial" w:hAnsi="Arial" w:cs="Arial"/>
          <w:lang w:bidi="nl-NL"/>
        </w:rPr>
        <w:t>+49 2602 950 99 29 • ls@additiv.de • additiv.de</w:t>
      </w:r>
    </w:p>
    <w:p w14:paraId="1C72C737" w14:textId="77777777" w:rsidR="00AC2C5F" w:rsidRPr="000A44E4" w:rsidRDefault="00AC2C5F" w:rsidP="006D642A">
      <w:pPr>
        <w:spacing w:line="288" w:lineRule="auto"/>
        <w:jc w:val="both"/>
        <w:rPr>
          <w:rFonts w:ascii="Arial" w:hAnsi="Arial" w:cs="Arial"/>
          <w:lang w:val="en-GB"/>
        </w:rPr>
      </w:pPr>
    </w:p>
    <w:sectPr w:rsidR="00AC2C5F" w:rsidRPr="000A44E4" w:rsidSect="00A6514E">
      <w:headerReference w:type="default" r:id="rId9"/>
      <w:headerReference w:type="first" r:id="rId10"/>
      <w:pgSz w:w="11906" w:h="16838"/>
      <w:pgMar w:top="1440" w:right="1080" w:bottom="1440" w:left="1080"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7E86E" w14:textId="77777777" w:rsidR="00F24699" w:rsidRDefault="00F24699" w:rsidP="007657EF">
      <w:pPr>
        <w:spacing w:after="0" w:line="240" w:lineRule="auto"/>
      </w:pPr>
      <w:r>
        <w:separator/>
      </w:r>
    </w:p>
  </w:endnote>
  <w:endnote w:type="continuationSeparator" w:id="0">
    <w:p w14:paraId="6AFEA806" w14:textId="77777777" w:rsidR="00F24699" w:rsidRDefault="00F24699" w:rsidP="00765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altName w:val="Calibri"/>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C7499" w14:textId="77777777" w:rsidR="00F24699" w:rsidRDefault="00F24699" w:rsidP="007657EF">
      <w:pPr>
        <w:spacing w:after="0" w:line="240" w:lineRule="auto"/>
      </w:pPr>
      <w:r>
        <w:separator/>
      </w:r>
    </w:p>
  </w:footnote>
  <w:footnote w:type="continuationSeparator" w:id="0">
    <w:p w14:paraId="219264F8" w14:textId="77777777" w:rsidR="00F24699" w:rsidRDefault="00F24699" w:rsidP="00765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58BB6" w14:textId="16672F3B" w:rsidR="006D642A" w:rsidRDefault="00067A7E" w:rsidP="006D642A">
    <w:pPr>
      <w:pStyle w:val="Header"/>
      <w:rPr>
        <w:b/>
        <w:bCs/>
        <w:color w:val="D9D9D9" w:themeColor="background1" w:themeShade="D9"/>
      </w:rPr>
    </w:pPr>
    <w:r>
      <w:rPr>
        <w:b/>
        <w:noProof/>
        <w:color w:val="D9D9D9" w:themeColor="background1" w:themeShade="D9"/>
        <w:lang w:bidi="nl-NL"/>
      </w:rPr>
      <w:drawing>
        <wp:anchor distT="0" distB="0" distL="114300" distR="114300" simplePos="0" relativeHeight="251665408" behindDoc="0" locked="0" layoutInCell="1" allowOverlap="1" wp14:anchorId="0F8BFC05" wp14:editId="06C1BA04">
          <wp:simplePos x="0" y="0"/>
          <wp:positionH relativeFrom="page">
            <wp:posOffset>4842774</wp:posOffset>
          </wp:positionH>
          <wp:positionV relativeFrom="paragraph">
            <wp:posOffset>-121285</wp:posOffset>
          </wp:positionV>
          <wp:extent cx="1993724" cy="422694"/>
          <wp:effectExtent l="0" t="0" r="6985" b="0"/>
          <wp:wrapNone/>
          <wp:docPr id="1120143607" name="Grafik 2"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143607" name="Grafik 2"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724" cy="4226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57EF" w:rsidRPr="007657EF">
      <w:rPr>
        <w:b/>
        <w:color w:val="D9D9D9" w:themeColor="background1" w:themeShade="D9"/>
        <w:lang w:bidi="nl-NL"/>
      </w:rPr>
      <w:t>PERSBERICHT</w:t>
    </w:r>
  </w:p>
  <w:p w14:paraId="198127B6" w14:textId="77777777" w:rsidR="006D642A" w:rsidRDefault="006D642A" w:rsidP="006D642A">
    <w:pPr>
      <w:pStyle w:val="Header"/>
      <w:rPr>
        <w:b/>
        <w:bCs/>
        <w:color w:val="D9D9D9" w:themeColor="background1" w:themeShade="D9"/>
      </w:rPr>
    </w:pPr>
  </w:p>
  <w:p w14:paraId="61222945" w14:textId="77777777" w:rsidR="006D642A" w:rsidRDefault="006D642A" w:rsidP="006D642A">
    <w:pPr>
      <w:pStyle w:val="Header"/>
      <w:rPr>
        <w:b/>
        <w:bCs/>
        <w:color w:val="D9D9D9" w:themeColor="background1" w:themeShade="D9"/>
      </w:rPr>
    </w:pPr>
  </w:p>
  <w:p w14:paraId="76B6783E" w14:textId="77777777" w:rsidR="006D642A" w:rsidRPr="007657EF" w:rsidRDefault="006D642A" w:rsidP="006D642A">
    <w:pPr>
      <w:pStyle w:val="Header"/>
      <w:rPr>
        <w:b/>
        <w:bCs/>
        <w:color w:val="D9D9D9" w:themeColor="background1" w:themeShade="D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29702" w14:textId="79D4C1E0" w:rsidR="006D642A" w:rsidRPr="007657EF" w:rsidRDefault="001F0CB6" w:rsidP="008A7132">
    <w:pPr>
      <w:pStyle w:val="Header"/>
      <w:rPr>
        <w:b/>
        <w:bCs/>
        <w:color w:val="D9D9D9" w:themeColor="background1" w:themeShade="D9"/>
      </w:rPr>
    </w:pPr>
    <w:r>
      <w:rPr>
        <w:b/>
        <w:noProof/>
        <w:color w:val="D9D9D9" w:themeColor="background1" w:themeShade="D9"/>
        <w:lang w:bidi="nl-NL"/>
      </w:rPr>
      <w:drawing>
        <wp:anchor distT="0" distB="0" distL="114300" distR="114300" simplePos="0" relativeHeight="251663360" behindDoc="0" locked="0" layoutInCell="1" allowOverlap="1" wp14:anchorId="5E74D2DA" wp14:editId="74AFEF8F">
          <wp:simplePos x="0" y="0"/>
          <wp:positionH relativeFrom="page">
            <wp:posOffset>4845050</wp:posOffset>
          </wp:positionH>
          <wp:positionV relativeFrom="paragraph">
            <wp:posOffset>-129276</wp:posOffset>
          </wp:positionV>
          <wp:extent cx="1993724" cy="422694"/>
          <wp:effectExtent l="0" t="0" r="6985" b="0"/>
          <wp:wrapNone/>
          <wp:docPr id="75262828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724" cy="4226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642A" w:rsidRPr="007657EF">
      <w:rPr>
        <w:b/>
        <w:color w:val="D9D9D9" w:themeColor="background1" w:themeShade="D9"/>
        <w:lang w:bidi="nl-NL"/>
      </w:rPr>
      <w:t>PERSBERICHT</w:t>
    </w:r>
  </w:p>
  <w:p w14:paraId="0103847A" w14:textId="77777777" w:rsidR="00157EEF" w:rsidRDefault="00157EEF">
    <w:pPr>
      <w:pStyle w:val="Header"/>
    </w:pPr>
  </w:p>
  <w:p w14:paraId="633FD556" w14:textId="79B350D2" w:rsidR="00157EEF" w:rsidRDefault="00157EEF">
    <w:pPr>
      <w:pStyle w:val="Header"/>
    </w:pPr>
  </w:p>
  <w:p w14:paraId="48E5D594" w14:textId="51173BFA" w:rsidR="006D642A" w:rsidRDefault="00157EEF">
    <w:pPr>
      <w:pStyle w:val="Header"/>
    </w:pPr>
    <w:r>
      <w:rPr>
        <w:noProof/>
        <w:lang w:bidi="nl-NL"/>
      </w:rPr>
      <mc:AlternateContent>
        <mc:Choice Requires="wps">
          <w:drawing>
            <wp:anchor distT="0" distB="0" distL="114300" distR="114300" simplePos="0" relativeHeight="251662336" behindDoc="0" locked="0" layoutInCell="1" allowOverlap="1" wp14:anchorId="1D1F361C" wp14:editId="1DF441A7">
              <wp:simplePos x="0" y="0"/>
              <wp:positionH relativeFrom="margin">
                <wp:align>center</wp:align>
              </wp:positionH>
              <wp:positionV relativeFrom="paragraph">
                <wp:posOffset>97790</wp:posOffset>
              </wp:positionV>
              <wp:extent cx="6156960" cy="10211"/>
              <wp:effectExtent l="0" t="0" r="34290" b="27940"/>
              <wp:wrapNone/>
              <wp:docPr id="1159334714" name="Gerader Verbinder 1"/>
              <wp:cNvGraphicFramePr/>
              <a:graphic xmlns:a="http://schemas.openxmlformats.org/drawingml/2006/main">
                <a:graphicData uri="http://schemas.microsoft.com/office/word/2010/wordprocessingShape">
                  <wps:wsp>
                    <wps:cNvCnPr/>
                    <wps:spPr>
                      <a:xfrm>
                        <a:off x="0" y="0"/>
                        <a:ext cx="6156960" cy="10211"/>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F7336A" id="Gerader Verbinder 1"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7pt" to="484.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" strokecolor="#d8d8d8 [2732]" strokeweight=".5pt">
              <v:stroke joinstyle="miter"/>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7EF"/>
    <w:rsid w:val="00006299"/>
    <w:rsid w:val="000172A0"/>
    <w:rsid w:val="00017B28"/>
    <w:rsid w:val="00017FEE"/>
    <w:rsid w:val="00031176"/>
    <w:rsid w:val="000362E5"/>
    <w:rsid w:val="000507FA"/>
    <w:rsid w:val="00051C18"/>
    <w:rsid w:val="00062477"/>
    <w:rsid w:val="00067A7E"/>
    <w:rsid w:val="000755B0"/>
    <w:rsid w:val="00075C02"/>
    <w:rsid w:val="00081A7A"/>
    <w:rsid w:val="00081B0F"/>
    <w:rsid w:val="00082633"/>
    <w:rsid w:val="000934B5"/>
    <w:rsid w:val="000A2D61"/>
    <w:rsid w:val="000A2F84"/>
    <w:rsid w:val="000A44E4"/>
    <w:rsid w:val="000B2435"/>
    <w:rsid w:val="000C6EE2"/>
    <w:rsid w:val="000D22D9"/>
    <w:rsid w:val="000D3A00"/>
    <w:rsid w:val="000E791B"/>
    <w:rsid w:val="000F2886"/>
    <w:rsid w:val="00100B75"/>
    <w:rsid w:val="00103113"/>
    <w:rsid w:val="00105C21"/>
    <w:rsid w:val="00107BC5"/>
    <w:rsid w:val="00116BDF"/>
    <w:rsid w:val="00125957"/>
    <w:rsid w:val="0012755E"/>
    <w:rsid w:val="00127A73"/>
    <w:rsid w:val="00132BDB"/>
    <w:rsid w:val="00140561"/>
    <w:rsid w:val="00150BCB"/>
    <w:rsid w:val="00157EEF"/>
    <w:rsid w:val="00162F54"/>
    <w:rsid w:val="0016383D"/>
    <w:rsid w:val="00164F35"/>
    <w:rsid w:val="00172746"/>
    <w:rsid w:val="00185D06"/>
    <w:rsid w:val="001B76AE"/>
    <w:rsid w:val="001C05B9"/>
    <w:rsid w:val="001F0CB6"/>
    <w:rsid w:val="001F2106"/>
    <w:rsid w:val="00201D95"/>
    <w:rsid w:val="00214FAE"/>
    <w:rsid w:val="00224D7D"/>
    <w:rsid w:val="002467C7"/>
    <w:rsid w:val="002522A2"/>
    <w:rsid w:val="00261807"/>
    <w:rsid w:val="002626F7"/>
    <w:rsid w:val="00262BA8"/>
    <w:rsid w:val="00262F33"/>
    <w:rsid w:val="0026512A"/>
    <w:rsid w:val="00275A25"/>
    <w:rsid w:val="00280D15"/>
    <w:rsid w:val="00283141"/>
    <w:rsid w:val="00292B32"/>
    <w:rsid w:val="002A0F58"/>
    <w:rsid w:val="002A6C5F"/>
    <w:rsid w:val="002C27DB"/>
    <w:rsid w:val="002D0182"/>
    <w:rsid w:val="002E2A43"/>
    <w:rsid w:val="002E5A5B"/>
    <w:rsid w:val="002E73A8"/>
    <w:rsid w:val="002F676C"/>
    <w:rsid w:val="002F7C75"/>
    <w:rsid w:val="0030717D"/>
    <w:rsid w:val="003227E5"/>
    <w:rsid w:val="0032451B"/>
    <w:rsid w:val="00325093"/>
    <w:rsid w:val="00330584"/>
    <w:rsid w:val="00332E3D"/>
    <w:rsid w:val="0033781C"/>
    <w:rsid w:val="003569A8"/>
    <w:rsid w:val="003579C1"/>
    <w:rsid w:val="0036080D"/>
    <w:rsid w:val="00363705"/>
    <w:rsid w:val="00366E8D"/>
    <w:rsid w:val="00375F64"/>
    <w:rsid w:val="00391946"/>
    <w:rsid w:val="00397508"/>
    <w:rsid w:val="003A3232"/>
    <w:rsid w:val="003A5D0C"/>
    <w:rsid w:val="003B3C4A"/>
    <w:rsid w:val="003B4764"/>
    <w:rsid w:val="003C407F"/>
    <w:rsid w:val="003C6B6F"/>
    <w:rsid w:val="003F141C"/>
    <w:rsid w:val="003F444F"/>
    <w:rsid w:val="003F5E10"/>
    <w:rsid w:val="003F6898"/>
    <w:rsid w:val="004131AF"/>
    <w:rsid w:val="00422A6A"/>
    <w:rsid w:val="004247CF"/>
    <w:rsid w:val="0042489D"/>
    <w:rsid w:val="00430101"/>
    <w:rsid w:val="00433925"/>
    <w:rsid w:val="004555C3"/>
    <w:rsid w:val="00457A16"/>
    <w:rsid w:val="00465278"/>
    <w:rsid w:val="004760A5"/>
    <w:rsid w:val="00480056"/>
    <w:rsid w:val="004829AE"/>
    <w:rsid w:val="0048388A"/>
    <w:rsid w:val="00493FD7"/>
    <w:rsid w:val="004A2413"/>
    <w:rsid w:val="004B7A1D"/>
    <w:rsid w:val="004C1B0F"/>
    <w:rsid w:val="004D27DA"/>
    <w:rsid w:val="004E510E"/>
    <w:rsid w:val="004F1788"/>
    <w:rsid w:val="004F1CE8"/>
    <w:rsid w:val="00506457"/>
    <w:rsid w:val="00525E66"/>
    <w:rsid w:val="0052798E"/>
    <w:rsid w:val="0053507E"/>
    <w:rsid w:val="00557D58"/>
    <w:rsid w:val="005A37C1"/>
    <w:rsid w:val="005A3891"/>
    <w:rsid w:val="005A7B28"/>
    <w:rsid w:val="005C28BC"/>
    <w:rsid w:val="005D5C81"/>
    <w:rsid w:val="005E7C3A"/>
    <w:rsid w:val="005F0D73"/>
    <w:rsid w:val="005F24B2"/>
    <w:rsid w:val="005F5ABF"/>
    <w:rsid w:val="00602646"/>
    <w:rsid w:val="00604BEA"/>
    <w:rsid w:val="00610EF9"/>
    <w:rsid w:val="006145F8"/>
    <w:rsid w:val="00616C95"/>
    <w:rsid w:val="006239DD"/>
    <w:rsid w:val="00626CE4"/>
    <w:rsid w:val="006315B4"/>
    <w:rsid w:val="0063288A"/>
    <w:rsid w:val="0063646E"/>
    <w:rsid w:val="00642CB3"/>
    <w:rsid w:val="006513DD"/>
    <w:rsid w:val="00652B0F"/>
    <w:rsid w:val="00654E57"/>
    <w:rsid w:val="00656AF2"/>
    <w:rsid w:val="00660EA4"/>
    <w:rsid w:val="00661B08"/>
    <w:rsid w:val="00663E74"/>
    <w:rsid w:val="00670D2C"/>
    <w:rsid w:val="00692E45"/>
    <w:rsid w:val="006960D4"/>
    <w:rsid w:val="006A30AC"/>
    <w:rsid w:val="006A5B9A"/>
    <w:rsid w:val="006A7904"/>
    <w:rsid w:val="006B711D"/>
    <w:rsid w:val="006C3AA8"/>
    <w:rsid w:val="006C7EC0"/>
    <w:rsid w:val="006D36EA"/>
    <w:rsid w:val="006D642A"/>
    <w:rsid w:val="006E09F9"/>
    <w:rsid w:val="006E3DA7"/>
    <w:rsid w:val="006F21E8"/>
    <w:rsid w:val="006F594B"/>
    <w:rsid w:val="00702A1B"/>
    <w:rsid w:val="00711749"/>
    <w:rsid w:val="0071272F"/>
    <w:rsid w:val="007158CC"/>
    <w:rsid w:val="00721E98"/>
    <w:rsid w:val="00724269"/>
    <w:rsid w:val="0072486F"/>
    <w:rsid w:val="0073162D"/>
    <w:rsid w:val="00731F1C"/>
    <w:rsid w:val="007404CF"/>
    <w:rsid w:val="00744EFE"/>
    <w:rsid w:val="00756B45"/>
    <w:rsid w:val="00761A94"/>
    <w:rsid w:val="007657EF"/>
    <w:rsid w:val="00775123"/>
    <w:rsid w:val="007755F9"/>
    <w:rsid w:val="007769A4"/>
    <w:rsid w:val="00781657"/>
    <w:rsid w:val="00781DD6"/>
    <w:rsid w:val="00791FAC"/>
    <w:rsid w:val="007A6C73"/>
    <w:rsid w:val="007B0BF1"/>
    <w:rsid w:val="007B7CBA"/>
    <w:rsid w:val="007C4D41"/>
    <w:rsid w:val="007C650C"/>
    <w:rsid w:val="007D5295"/>
    <w:rsid w:val="007E22FE"/>
    <w:rsid w:val="007F398E"/>
    <w:rsid w:val="007F6F55"/>
    <w:rsid w:val="00821485"/>
    <w:rsid w:val="00821E84"/>
    <w:rsid w:val="00827277"/>
    <w:rsid w:val="00837AEB"/>
    <w:rsid w:val="00843883"/>
    <w:rsid w:val="0084768A"/>
    <w:rsid w:val="00855B76"/>
    <w:rsid w:val="0085603F"/>
    <w:rsid w:val="0086468B"/>
    <w:rsid w:val="008745E1"/>
    <w:rsid w:val="00884379"/>
    <w:rsid w:val="00886899"/>
    <w:rsid w:val="008915A2"/>
    <w:rsid w:val="008944B5"/>
    <w:rsid w:val="00895DCA"/>
    <w:rsid w:val="008A1143"/>
    <w:rsid w:val="008A7132"/>
    <w:rsid w:val="008B0878"/>
    <w:rsid w:val="008B1EEE"/>
    <w:rsid w:val="008C6928"/>
    <w:rsid w:val="008C6EA0"/>
    <w:rsid w:val="008D3D69"/>
    <w:rsid w:val="009071DC"/>
    <w:rsid w:val="00911E59"/>
    <w:rsid w:val="00912EC2"/>
    <w:rsid w:val="00913759"/>
    <w:rsid w:val="00913C61"/>
    <w:rsid w:val="00914064"/>
    <w:rsid w:val="009148A7"/>
    <w:rsid w:val="00921869"/>
    <w:rsid w:val="00930C31"/>
    <w:rsid w:val="00931312"/>
    <w:rsid w:val="00941A33"/>
    <w:rsid w:val="00943977"/>
    <w:rsid w:val="00955499"/>
    <w:rsid w:val="00957BF3"/>
    <w:rsid w:val="00972C02"/>
    <w:rsid w:val="00986B9E"/>
    <w:rsid w:val="00991BF7"/>
    <w:rsid w:val="009A6078"/>
    <w:rsid w:val="009B4B73"/>
    <w:rsid w:val="009F35DB"/>
    <w:rsid w:val="009F4A3C"/>
    <w:rsid w:val="009F543F"/>
    <w:rsid w:val="00A06ED4"/>
    <w:rsid w:val="00A07443"/>
    <w:rsid w:val="00A2579E"/>
    <w:rsid w:val="00A41D44"/>
    <w:rsid w:val="00A44C92"/>
    <w:rsid w:val="00A534B5"/>
    <w:rsid w:val="00A6514E"/>
    <w:rsid w:val="00A66ECE"/>
    <w:rsid w:val="00A71215"/>
    <w:rsid w:val="00A71CF7"/>
    <w:rsid w:val="00A750BE"/>
    <w:rsid w:val="00A779CC"/>
    <w:rsid w:val="00A869F4"/>
    <w:rsid w:val="00A86CCE"/>
    <w:rsid w:val="00A86E5C"/>
    <w:rsid w:val="00A92BD0"/>
    <w:rsid w:val="00A9640E"/>
    <w:rsid w:val="00A9690D"/>
    <w:rsid w:val="00AA503A"/>
    <w:rsid w:val="00AB00D1"/>
    <w:rsid w:val="00AB2C46"/>
    <w:rsid w:val="00AB4CE7"/>
    <w:rsid w:val="00AC2C5F"/>
    <w:rsid w:val="00AC41CA"/>
    <w:rsid w:val="00AC658A"/>
    <w:rsid w:val="00AC66B1"/>
    <w:rsid w:val="00AD4922"/>
    <w:rsid w:val="00AE6390"/>
    <w:rsid w:val="00B00039"/>
    <w:rsid w:val="00B00B2D"/>
    <w:rsid w:val="00B04036"/>
    <w:rsid w:val="00B0774D"/>
    <w:rsid w:val="00B1427C"/>
    <w:rsid w:val="00B37AF7"/>
    <w:rsid w:val="00B601E6"/>
    <w:rsid w:val="00B629C1"/>
    <w:rsid w:val="00B70B4A"/>
    <w:rsid w:val="00B72B51"/>
    <w:rsid w:val="00B8437A"/>
    <w:rsid w:val="00B9129C"/>
    <w:rsid w:val="00B97033"/>
    <w:rsid w:val="00BB7641"/>
    <w:rsid w:val="00BC01F2"/>
    <w:rsid w:val="00BC2B34"/>
    <w:rsid w:val="00BC4438"/>
    <w:rsid w:val="00BD1F2C"/>
    <w:rsid w:val="00BD26D3"/>
    <w:rsid w:val="00BD368D"/>
    <w:rsid w:val="00BD47B9"/>
    <w:rsid w:val="00BD53B4"/>
    <w:rsid w:val="00BF6756"/>
    <w:rsid w:val="00BF6BA6"/>
    <w:rsid w:val="00C01404"/>
    <w:rsid w:val="00C03804"/>
    <w:rsid w:val="00C0637C"/>
    <w:rsid w:val="00C22B3A"/>
    <w:rsid w:val="00C23D26"/>
    <w:rsid w:val="00C3419C"/>
    <w:rsid w:val="00C470C9"/>
    <w:rsid w:val="00C470E6"/>
    <w:rsid w:val="00C665F1"/>
    <w:rsid w:val="00C81408"/>
    <w:rsid w:val="00C827E4"/>
    <w:rsid w:val="00C8363A"/>
    <w:rsid w:val="00CA4667"/>
    <w:rsid w:val="00CC4E69"/>
    <w:rsid w:val="00CC50E8"/>
    <w:rsid w:val="00CD1FAA"/>
    <w:rsid w:val="00CD4321"/>
    <w:rsid w:val="00CD6779"/>
    <w:rsid w:val="00CE30EA"/>
    <w:rsid w:val="00CE3689"/>
    <w:rsid w:val="00CF0B3C"/>
    <w:rsid w:val="00CF6491"/>
    <w:rsid w:val="00CF7DDF"/>
    <w:rsid w:val="00D04512"/>
    <w:rsid w:val="00D12A7C"/>
    <w:rsid w:val="00D12ABF"/>
    <w:rsid w:val="00D15F90"/>
    <w:rsid w:val="00D379E0"/>
    <w:rsid w:val="00D432AA"/>
    <w:rsid w:val="00D43975"/>
    <w:rsid w:val="00D44561"/>
    <w:rsid w:val="00D44595"/>
    <w:rsid w:val="00D46844"/>
    <w:rsid w:val="00D610C8"/>
    <w:rsid w:val="00D645F8"/>
    <w:rsid w:val="00D73B1C"/>
    <w:rsid w:val="00D82C96"/>
    <w:rsid w:val="00D901D1"/>
    <w:rsid w:val="00D923AB"/>
    <w:rsid w:val="00DD0CE0"/>
    <w:rsid w:val="00DD10B1"/>
    <w:rsid w:val="00DE5AA7"/>
    <w:rsid w:val="00DF5804"/>
    <w:rsid w:val="00DF6F8C"/>
    <w:rsid w:val="00E002FB"/>
    <w:rsid w:val="00E026EE"/>
    <w:rsid w:val="00E04E7E"/>
    <w:rsid w:val="00E06398"/>
    <w:rsid w:val="00E159AA"/>
    <w:rsid w:val="00E213F5"/>
    <w:rsid w:val="00E26B45"/>
    <w:rsid w:val="00E37228"/>
    <w:rsid w:val="00E533DC"/>
    <w:rsid w:val="00E71F4A"/>
    <w:rsid w:val="00E7342D"/>
    <w:rsid w:val="00E747C3"/>
    <w:rsid w:val="00E752C6"/>
    <w:rsid w:val="00E81101"/>
    <w:rsid w:val="00E8172A"/>
    <w:rsid w:val="00E81A1E"/>
    <w:rsid w:val="00E85A2D"/>
    <w:rsid w:val="00E8731F"/>
    <w:rsid w:val="00EA324B"/>
    <w:rsid w:val="00EB0B44"/>
    <w:rsid w:val="00EE611D"/>
    <w:rsid w:val="00EE6284"/>
    <w:rsid w:val="00EF2B1A"/>
    <w:rsid w:val="00F0620E"/>
    <w:rsid w:val="00F07CA6"/>
    <w:rsid w:val="00F13B89"/>
    <w:rsid w:val="00F222D4"/>
    <w:rsid w:val="00F24699"/>
    <w:rsid w:val="00F26F58"/>
    <w:rsid w:val="00F362C7"/>
    <w:rsid w:val="00F407C0"/>
    <w:rsid w:val="00F4188F"/>
    <w:rsid w:val="00F509B4"/>
    <w:rsid w:val="00F558A2"/>
    <w:rsid w:val="00F747A2"/>
    <w:rsid w:val="00F76122"/>
    <w:rsid w:val="00F7761C"/>
    <w:rsid w:val="00F8094E"/>
    <w:rsid w:val="00F95B15"/>
    <w:rsid w:val="00FA5C9D"/>
    <w:rsid w:val="00FA74AB"/>
    <w:rsid w:val="00FC1505"/>
    <w:rsid w:val="00FD5B7C"/>
    <w:rsid w:val="00FD7CF1"/>
    <w:rsid w:val="00FE1853"/>
    <w:rsid w:val="00FE6726"/>
    <w:rsid w:val="00FE67F3"/>
    <w:rsid w:val="00FE7ADA"/>
    <w:rsid w:val="00FF486F"/>
    <w:rsid w:val="00FF5B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lack"/>
    </o:shapedefaults>
    <o:shapelayout v:ext="edit">
      <o:idmap v:ext="edit" data="2"/>
    </o:shapelayout>
  </w:shapeDefaults>
  <w:decimalSymbol w:val="."/>
  <w:listSeparator w:val=","/>
  <w14:docId w14:val="2FE5871C"/>
  <w15:docId w15:val="{716A33A0-9205-41D5-9381-F4D57963D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57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57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7657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57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57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57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57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57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57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7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57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7657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57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57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57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57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57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57EF"/>
    <w:rPr>
      <w:rFonts w:eastAsiaTheme="majorEastAsia" w:cstheme="majorBidi"/>
      <w:color w:val="272727" w:themeColor="text1" w:themeTint="D8"/>
    </w:rPr>
  </w:style>
  <w:style w:type="paragraph" w:styleId="Title">
    <w:name w:val="Title"/>
    <w:basedOn w:val="Normal"/>
    <w:next w:val="Normal"/>
    <w:link w:val="TitleChar"/>
    <w:uiPriority w:val="10"/>
    <w:qFormat/>
    <w:rsid w:val="007657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7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57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57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57EF"/>
    <w:pPr>
      <w:spacing w:before="160"/>
      <w:jc w:val="center"/>
    </w:pPr>
    <w:rPr>
      <w:i/>
      <w:iCs/>
      <w:color w:val="404040" w:themeColor="text1" w:themeTint="BF"/>
    </w:rPr>
  </w:style>
  <w:style w:type="character" w:customStyle="1" w:styleId="QuoteChar">
    <w:name w:val="Quote Char"/>
    <w:basedOn w:val="DefaultParagraphFont"/>
    <w:link w:val="Quote"/>
    <w:uiPriority w:val="29"/>
    <w:rsid w:val="007657EF"/>
    <w:rPr>
      <w:i/>
      <w:iCs/>
      <w:color w:val="404040" w:themeColor="text1" w:themeTint="BF"/>
    </w:rPr>
  </w:style>
  <w:style w:type="paragraph" w:styleId="ListParagraph">
    <w:name w:val="List Paragraph"/>
    <w:basedOn w:val="Normal"/>
    <w:uiPriority w:val="34"/>
    <w:qFormat/>
    <w:rsid w:val="007657EF"/>
    <w:pPr>
      <w:ind w:left="720"/>
      <w:contextualSpacing/>
    </w:pPr>
  </w:style>
  <w:style w:type="character" w:styleId="IntenseEmphasis">
    <w:name w:val="Intense Emphasis"/>
    <w:basedOn w:val="DefaultParagraphFont"/>
    <w:uiPriority w:val="21"/>
    <w:qFormat/>
    <w:rsid w:val="007657EF"/>
    <w:rPr>
      <w:i/>
      <w:iCs/>
      <w:color w:val="0F4761" w:themeColor="accent1" w:themeShade="BF"/>
    </w:rPr>
  </w:style>
  <w:style w:type="paragraph" w:styleId="IntenseQuote">
    <w:name w:val="Intense Quote"/>
    <w:basedOn w:val="Normal"/>
    <w:next w:val="Normal"/>
    <w:link w:val="IntenseQuoteChar"/>
    <w:uiPriority w:val="30"/>
    <w:qFormat/>
    <w:rsid w:val="007657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57EF"/>
    <w:rPr>
      <w:i/>
      <w:iCs/>
      <w:color w:val="0F4761" w:themeColor="accent1" w:themeShade="BF"/>
    </w:rPr>
  </w:style>
  <w:style w:type="character" w:styleId="IntenseReference">
    <w:name w:val="Intense Reference"/>
    <w:basedOn w:val="DefaultParagraphFont"/>
    <w:uiPriority w:val="32"/>
    <w:qFormat/>
    <w:rsid w:val="007657EF"/>
    <w:rPr>
      <w:b/>
      <w:bCs/>
      <w:smallCaps/>
      <w:color w:val="0F4761" w:themeColor="accent1" w:themeShade="BF"/>
      <w:spacing w:val="5"/>
    </w:rPr>
  </w:style>
  <w:style w:type="paragraph" w:styleId="Header">
    <w:name w:val="header"/>
    <w:basedOn w:val="Normal"/>
    <w:link w:val="HeaderChar"/>
    <w:uiPriority w:val="99"/>
    <w:unhideWhenUsed/>
    <w:rsid w:val="007657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7657EF"/>
  </w:style>
  <w:style w:type="paragraph" w:styleId="Footer">
    <w:name w:val="footer"/>
    <w:basedOn w:val="Normal"/>
    <w:link w:val="FooterChar"/>
    <w:uiPriority w:val="99"/>
    <w:unhideWhenUsed/>
    <w:rsid w:val="007657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7657EF"/>
  </w:style>
  <w:style w:type="character" w:styleId="CommentReference">
    <w:name w:val="annotation reference"/>
    <w:basedOn w:val="DefaultParagraphFont"/>
    <w:uiPriority w:val="99"/>
    <w:semiHidden/>
    <w:unhideWhenUsed/>
    <w:rsid w:val="000A2F84"/>
    <w:rPr>
      <w:sz w:val="16"/>
      <w:szCs w:val="16"/>
    </w:rPr>
  </w:style>
  <w:style w:type="paragraph" w:styleId="CommentText">
    <w:name w:val="annotation text"/>
    <w:basedOn w:val="Normal"/>
    <w:link w:val="CommentTextChar"/>
    <w:uiPriority w:val="99"/>
    <w:unhideWhenUsed/>
    <w:rsid w:val="000A2F84"/>
    <w:pPr>
      <w:spacing w:line="240" w:lineRule="auto"/>
    </w:pPr>
    <w:rPr>
      <w:sz w:val="20"/>
      <w:szCs w:val="20"/>
    </w:rPr>
  </w:style>
  <w:style w:type="character" w:customStyle="1" w:styleId="CommentTextChar">
    <w:name w:val="Comment Text Char"/>
    <w:basedOn w:val="DefaultParagraphFont"/>
    <w:link w:val="CommentText"/>
    <w:uiPriority w:val="99"/>
    <w:rsid w:val="000A2F84"/>
    <w:rPr>
      <w:sz w:val="20"/>
      <w:szCs w:val="20"/>
    </w:rPr>
  </w:style>
  <w:style w:type="paragraph" w:styleId="CommentSubject">
    <w:name w:val="annotation subject"/>
    <w:basedOn w:val="CommentText"/>
    <w:next w:val="CommentText"/>
    <w:link w:val="CommentSubjectChar"/>
    <w:uiPriority w:val="99"/>
    <w:semiHidden/>
    <w:unhideWhenUsed/>
    <w:rsid w:val="000A2F84"/>
    <w:rPr>
      <w:b/>
      <w:bCs/>
    </w:rPr>
  </w:style>
  <w:style w:type="character" w:customStyle="1" w:styleId="CommentSubjectChar">
    <w:name w:val="Comment Subject Char"/>
    <w:basedOn w:val="CommentTextChar"/>
    <w:link w:val="CommentSubject"/>
    <w:uiPriority w:val="99"/>
    <w:semiHidden/>
    <w:rsid w:val="000A2F84"/>
    <w:rPr>
      <w:b/>
      <w:bCs/>
      <w:sz w:val="20"/>
      <w:szCs w:val="20"/>
    </w:rPr>
  </w:style>
  <w:style w:type="paragraph" w:styleId="Revision">
    <w:name w:val="Revision"/>
    <w:hidden/>
    <w:uiPriority w:val="99"/>
    <w:semiHidden/>
    <w:rsid w:val="00017FEE"/>
    <w:pPr>
      <w:spacing w:after="0" w:line="240" w:lineRule="auto"/>
    </w:pPr>
  </w:style>
  <w:style w:type="paragraph" w:styleId="BalloonText">
    <w:name w:val="Balloon Text"/>
    <w:basedOn w:val="Normal"/>
    <w:link w:val="BalloonTextChar"/>
    <w:uiPriority w:val="99"/>
    <w:semiHidden/>
    <w:unhideWhenUsed/>
    <w:rsid w:val="00654E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474682">
      <w:bodyDiv w:val="1"/>
      <w:marLeft w:val="0"/>
      <w:marRight w:val="0"/>
      <w:marTop w:val="0"/>
      <w:marBottom w:val="0"/>
      <w:divBdr>
        <w:top w:val="none" w:sz="0" w:space="0" w:color="auto"/>
        <w:left w:val="none" w:sz="0" w:space="0" w:color="auto"/>
        <w:bottom w:val="none" w:sz="0" w:space="0" w:color="auto"/>
        <w:right w:val="none" w:sz="0" w:space="0" w:color="auto"/>
      </w:divBdr>
    </w:div>
    <w:div w:id="167113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8" ma:contentTypeDescription="Ein neues Dokument erstellen." ma:contentTypeScope="" ma:versionID="4859d35863c5b3a2c5e28b548a257c07">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d9f709c57646a99dc98b1100d0e0cb8"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Props1.xml><?xml version="1.0" encoding="utf-8"?>
<ds:datastoreItem xmlns:ds="http://schemas.openxmlformats.org/officeDocument/2006/customXml" ds:itemID="{B6A1C775-6E95-4AD1-94E3-EC1F0478D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79270C-9C6E-40A1-8526-BB6D0B136AC4}">
  <ds:schemaRefs>
    <ds:schemaRef ds:uri="http://schemas.microsoft.com/sharepoint/v3/contenttype/forms"/>
  </ds:schemaRefs>
</ds:datastoreItem>
</file>

<file path=customXml/itemProps3.xml><?xml version="1.0" encoding="utf-8"?>
<ds:datastoreItem xmlns:ds="http://schemas.openxmlformats.org/officeDocument/2006/customXml" ds:itemID="{674B7812-FD99-4BE3-883F-AC967BE2CDB0}">
  <ds:schemaRefs>
    <ds:schemaRef ds:uri="http://purl.org/dc/terms/"/>
    <ds:schemaRef ds:uri="a7a46bed-c84d-4754-8239-ca284fa43b84"/>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fcfccfe-82ed-4e24-b026-b3156fed24e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867</Words>
  <Characters>4942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BOGE</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Bock</dc:creator>
  <cp:lastModifiedBy>MARINELLI, Martina</cp:lastModifiedBy>
  <cp:revision>3</cp:revision>
  <cp:lastPrinted>2024-10-07T06:00:00Z</cp:lastPrinted>
  <dcterms:created xsi:type="dcterms:W3CDTF">2024-11-25T14:26:00Z</dcterms:created>
  <dcterms:modified xsi:type="dcterms:W3CDTF">2024-11-25T14:29:00Z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ies>
</file>