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A0" w:rsidRPr="006A68FF" w:rsidRDefault="003847A0" w:rsidP="005B5EFC">
      <w:pPr>
        <w:pStyle w:val="Heading3"/>
        <w:spacing w:line="320" w:lineRule="atLeast"/>
        <w:rPr>
          <w:rFonts w:ascii="Arial" w:hAnsi="Arial" w:cs="Arial"/>
          <w:lang w:val="fr-FR"/>
        </w:rPr>
      </w:pPr>
      <w:r w:rsidRPr="001D3569">
        <w:rPr>
          <w:rFonts w:ascii="Arial" w:hAnsi="Arial" w:cs="Arial"/>
          <w:lang w:val="en-GB"/>
        </w:rPr>
        <w:t>COMMUNIQUÉ DE PRESSE</w:t>
      </w:r>
    </w:p>
    <w:p w:rsidR="003847A0" w:rsidRPr="006A68FF" w:rsidRDefault="003847A0" w:rsidP="007712A6">
      <w:pPr>
        <w:spacing w:line="360" w:lineRule="auto"/>
        <w:jc w:val="both"/>
        <w:rPr>
          <w:b/>
          <w:lang w:val="fr-FR"/>
        </w:rPr>
      </w:pPr>
    </w:p>
    <w:p w:rsidR="003847A0" w:rsidRPr="006A68FF" w:rsidRDefault="003847A0" w:rsidP="00034C5E">
      <w:pPr>
        <w:tabs>
          <w:tab w:val="left" w:pos="3125"/>
        </w:tabs>
        <w:spacing w:after="240"/>
        <w:rPr>
          <w:rFonts w:eastAsia="MS Mincho"/>
          <w:b/>
          <w:bCs/>
          <w:sz w:val="24"/>
          <w:szCs w:val="24"/>
          <w:lang w:val="fr-FR"/>
        </w:rPr>
      </w:pPr>
    </w:p>
    <w:p w:rsidR="003847A0" w:rsidRPr="006A68FF" w:rsidRDefault="003847A0" w:rsidP="00034C5E">
      <w:pPr>
        <w:tabs>
          <w:tab w:val="left" w:pos="3125"/>
        </w:tabs>
        <w:spacing w:after="240"/>
        <w:rPr>
          <w:rFonts w:eastAsia="MS Mincho"/>
          <w:b/>
          <w:bCs/>
          <w:sz w:val="24"/>
          <w:szCs w:val="24"/>
          <w:lang w:val="fr-FR"/>
        </w:rPr>
      </w:pPr>
      <w:r w:rsidRPr="001D3569">
        <w:rPr>
          <w:rFonts w:eastAsia="MS Mincho"/>
          <w:b/>
          <w:bCs/>
          <w:sz w:val="24"/>
          <w:szCs w:val="24"/>
          <w:lang w:val="en-GB"/>
        </w:rPr>
        <w:t>Livre blanc de BOGE sur le remplacement et l'entretien des pièces</w:t>
      </w:r>
    </w:p>
    <w:p w:rsidR="003847A0" w:rsidRPr="006A68FF" w:rsidRDefault="003847A0" w:rsidP="00B379D3">
      <w:pPr>
        <w:pStyle w:val="Default"/>
        <w:contextualSpacing/>
        <w:jc w:val="both"/>
        <w:rPr>
          <w:rFonts w:ascii="Arial" w:eastAsia="MS Mincho" w:hAnsi="Arial" w:cs="Arial"/>
          <w:b/>
          <w:bCs/>
          <w:color w:val="auto"/>
          <w:sz w:val="40"/>
          <w:szCs w:val="40"/>
          <w:lang w:val="fr-FR"/>
        </w:rPr>
      </w:pPr>
      <w:r w:rsidRPr="001D3569">
        <w:rPr>
          <w:rFonts w:ascii="Arial" w:eastAsia="MS Mincho" w:hAnsi="Arial" w:cs="Arial"/>
          <w:b/>
          <w:bCs/>
          <w:color w:val="auto"/>
          <w:sz w:val="40"/>
          <w:szCs w:val="40"/>
          <w:lang w:val="en-GB"/>
        </w:rPr>
        <w:t>Pourquoi utiliser des pièces d'origine pour un fonctionnement optimal des installations d'air comprimé ?</w:t>
      </w:r>
    </w:p>
    <w:p w:rsidR="003847A0" w:rsidRPr="006A68FF" w:rsidRDefault="003847A0" w:rsidP="00F92BFA">
      <w:pPr>
        <w:pStyle w:val="Default"/>
        <w:contextualSpacing/>
        <w:jc w:val="both"/>
        <w:rPr>
          <w:rFonts w:ascii="Arial" w:eastAsia="MS Mincho" w:hAnsi="Arial" w:cs="Arial"/>
          <w:b/>
          <w:bCs/>
          <w:color w:val="auto"/>
          <w:sz w:val="40"/>
          <w:szCs w:val="40"/>
          <w:lang w:val="fr-FR"/>
        </w:rPr>
      </w:pPr>
    </w:p>
    <w:p w:rsidR="003847A0" w:rsidRPr="006A68FF" w:rsidRDefault="003847A0" w:rsidP="00837B84">
      <w:pPr>
        <w:pStyle w:val="Default"/>
        <w:spacing w:line="360" w:lineRule="auto"/>
        <w:contextualSpacing/>
        <w:jc w:val="both"/>
        <w:rPr>
          <w:rFonts w:ascii="Arial" w:hAnsi="Arial" w:cs="Arial"/>
          <w:b/>
          <w:sz w:val="22"/>
          <w:szCs w:val="22"/>
          <w:lang w:val="fr-FR"/>
        </w:rPr>
      </w:pPr>
      <w:r w:rsidRPr="001D3569">
        <w:rPr>
          <w:rFonts w:ascii="Arial" w:hAnsi="Arial" w:cs="Arial"/>
          <w:b/>
          <w:bCs/>
          <w:sz w:val="22"/>
          <w:szCs w:val="22"/>
          <w:lang w:val="en-GB"/>
        </w:rPr>
        <w:t xml:space="preserve">À première vue, le calcul semble simple : les pièces de rechange ou d'entretien génériques pour compresseurs permettent de réaliser des économies. Cependant, cette économie apparente peut vite se transformer en gouffre financier. En effet, seules des pièces d'origine testées et autorisées par le fabricant peuvent assurer un fonctionnement optimal de l'installation d'air comprimé, comme l'indique BOGE, le spécialiste de l'air comprimé de Bielefeld. Elles permettent de respecter les intervalles d'entretien de l'installation prescrits par le fabricant, et d'en augmenter la longévité et la fiabilité. La consommation d'énergie reste fiable et stable, ce qui n'est pas négligeable étant donné que le coût de l'énergie représente environ trois quarts du coût total d'un compresseur sur la durée de son cycle de vie.  </w:t>
      </w:r>
    </w:p>
    <w:p w:rsidR="003847A0" w:rsidRPr="006A68FF" w:rsidRDefault="003847A0" w:rsidP="0088477C">
      <w:pPr>
        <w:pStyle w:val="Default"/>
        <w:spacing w:line="360" w:lineRule="auto"/>
        <w:contextualSpacing/>
        <w:jc w:val="both"/>
        <w:rPr>
          <w:rFonts w:ascii="Arial" w:hAnsi="Arial" w:cs="Arial"/>
          <w:sz w:val="22"/>
          <w:szCs w:val="22"/>
          <w:lang w:val="fr-FR"/>
        </w:rPr>
      </w:pPr>
    </w:p>
    <w:p w:rsidR="003847A0" w:rsidRPr="006A68FF" w:rsidRDefault="003847A0" w:rsidP="007161FB">
      <w:pPr>
        <w:pStyle w:val="Default"/>
        <w:spacing w:line="360" w:lineRule="auto"/>
        <w:contextualSpacing/>
        <w:jc w:val="both"/>
        <w:rPr>
          <w:rFonts w:ascii="Arial" w:hAnsi="Arial" w:cs="Arial"/>
          <w:sz w:val="22"/>
          <w:szCs w:val="22"/>
          <w:lang w:val="fr-FR"/>
        </w:rPr>
      </w:pPr>
      <w:r w:rsidRPr="001D3569">
        <w:rPr>
          <w:rFonts w:ascii="Arial" w:hAnsi="Arial" w:cs="Arial"/>
          <w:sz w:val="22"/>
          <w:szCs w:val="22"/>
          <w:lang w:val="en-GB"/>
        </w:rPr>
        <w:t>L'achat, l'entretien et les pièces de rechange d'une installation d'air comprimé ont une très faible incidence par rapport au coût de l'énergie. C'est pourquoi l'efficacité énergétique est la priorité maximale pour BOGE, le spécialiste de l'air comprimé. Elle ne peut être garantie que si tous les composants sont parfaitement ajustés les uns aux autres, et sont remplacés ou entretenus régulièrement. Si les pièces de rechange et d'usure ne respectent pas les spécifications du fabricant, on observe une augmentation de la consommation d'énergie et une baisse de débit, voire des dommages. Ce risque doit être pris en compte lors du choix des séparateurs d'huile, des filtres à air et à huile et des huiles pour compresseur.</w:t>
      </w:r>
    </w:p>
    <w:p w:rsidR="003847A0" w:rsidRPr="006A68FF" w:rsidRDefault="003847A0" w:rsidP="007161FB">
      <w:pPr>
        <w:pStyle w:val="Default"/>
        <w:spacing w:line="360" w:lineRule="auto"/>
        <w:contextualSpacing/>
        <w:jc w:val="both"/>
        <w:rPr>
          <w:rFonts w:ascii="Arial" w:hAnsi="Arial" w:cs="Arial"/>
          <w:sz w:val="22"/>
          <w:szCs w:val="22"/>
          <w:lang w:val="fr-FR"/>
        </w:rPr>
      </w:pPr>
    </w:p>
    <w:p w:rsidR="003847A0" w:rsidRPr="006A68FF" w:rsidRDefault="003847A0" w:rsidP="00F44200">
      <w:pPr>
        <w:pStyle w:val="Default"/>
        <w:spacing w:line="360" w:lineRule="auto"/>
        <w:contextualSpacing/>
        <w:jc w:val="both"/>
        <w:rPr>
          <w:rFonts w:ascii="Arial" w:hAnsi="Arial" w:cs="Arial"/>
          <w:b/>
          <w:sz w:val="22"/>
          <w:szCs w:val="22"/>
          <w:lang w:val="fr-FR"/>
        </w:rPr>
      </w:pPr>
      <w:r w:rsidRPr="001D3569">
        <w:rPr>
          <w:rFonts w:ascii="Arial" w:hAnsi="Arial" w:cs="Arial"/>
          <w:b/>
          <w:bCs/>
          <w:sz w:val="22"/>
          <w:szCs w:val="22"/>
          <w:lang w:val="en-GB"/>
        </w:rPr>
        <w:t>Utilisez des filtres, séparateurs d'huile et huiles d'origine</w:t>
      </w:r>
      <w:bookmarkStart w:id="0" w:name="_GoBack"/>
      <w:bookmarkEnd w:id="0"/>
    </w:p>
    <w:p w:rsidR="003847A0" w:rsidRPr="006A68FF" w:rsidRDefault="003847A0" w:rsidP="008930AC">
      <w:pPr>
        <w:pStyle w:val="Default"/>
        <w:spacing w:line="360" w:lineRule="auto"/>
        <w:contextualSpacing/>
        <w:jc w:val="both"/>
        <w:rPr>
          <w:rFonts w:ascii="Arial" w:hAnsi="Arial" w:cs="Arial"/>
          <w:sz w:val="22"/>
          <w:szCs w:val="22"/>
          <w:lang w:val="fr-FR"/>
        </w:rPr>
      </w:pPr>
      <w:r w:rsidRPr="001D3569">
        <w:rPr>
          <w:rFonts w:ascii="Arial" w:hAnsi="Arial" w:cs="Arial"/>
          <w:sz w:val="22"/>
          <w:szCs w:val="22"/>
          <w:lang w:val="en-GB"/>
        </w:rPr>
        <w:t>L'huile employée dans les compresseurs lubrifiés à l'huile joue un rôle primordial : elle refroidit les composants du compresseur, étanchéifie les espaces entre les rotors ou les pistons et le cylindre, élimine les dépôts et lubrifie les composants afin de réduire l'usure. Les intervalles de renouvellement varient fortement en fonction du type d'huile et des conditions ambiantes, c'est pourquoi l'utilisateur doit impérativement respecter les intervalles recommandés par le fabricant. Faute de quoi, il s'expose à des accumulations de boues d'huile, à la formation d'acide et à la corrosion, ainsi qu'à l'encrassement des filtres et des soupapes. De même, la qualité du matériau du filtre et son remplacement régulier sont fondamentaux. Le filtre à huile filtre les particules de poussière et d'abrasion s'accumulant dans l'huile. S'il est encrassé, la soupape de dérivation s'ouvre pour continuer à alimenter l'étage de compression en huile. Cependant, ceci cause aussi l'introduction des particules indésirables dans le circuit d'huile.</w:t>
      </w:r>
    </w:p>
    <w:p w:rsidR="003847A0" w:rsidRPr="006A68FF" w:rsidRDefault="003847A0" w:rsidP="008930AC">
      <w:pPr>
        <w:pStyle w:val="Default"/>
        <w:spacing w:line="360" w:lineRule="auto"/>
        <w:contextualSpacing/>
        <w:jc w:val="both"/>
        <w:rPr>
          <w:rFonts w:ascii="Arial" w:hAnsi="Arial" w:cs="Arial"/>
          <w:sz w:val="22"/>
          <w:szCs w:val="22"/>
          <w:lang w:val="fr-FR"/>
        </w:rPr>
      </w:pPr>
    </w:p>
    <w:p w:rsidR="003847A0" w:rsidRPr="006A68FF" w:rsidRDefault="003847A0" w:rsidP="008930AC">
      <w:pPr>
        <w:pStyle w:val="Default"/>
        <w:spacing w:line="360" w:lineRule="auto"/>
        <w:contextualSpacing/>
        <w:jc w:val="both"/>
        <w:rPr>
          <w:rFonts w:ascii="Arial" w:hAnsi="Arial" w:cs="Arial"/>
          <w:sz w:val="22"/>
          <w:szCs w:val="22"/>
          <w:lang w:val="fr-FR"/>
        </w:rPr>
      </w:pPr>
      <w:r w:rsidRPr="001D3569">
        <w:rPr>
          <w:rFonts w:ascii="Arial" w:hAnsi="Arial" w:cs="Arial"/>
          <w:sz w:val="22"/>
          <w:szCs w:val="22"/>
          <w:lang w:val="fr-FR"/>
        </w:rPr>
        <w:t xml:space="preserve">Le choix du matériau du filtre est important pour le séparateur d'huile également : si le matériau du filtre est trop épais, le degré de filtration élevé cause une perte de pression importante. Une pression différentielle supplémentaire d'1 bar représente une augmentation du coût de l'énergie de 6 %. En revanche, si le matériau du filtre est trop fin, la séparation est faible et le passage d'huile dans le réseau d'air comprimé est trop important. </w:t>
      </w:r>
    </w:p>
    <w:p w:rsidR="003847A0" w:rsidRPr="006A68FF" w:rsidRDefault="003847A0" w:rsidP="008930AC">
      <w:pPr>
        <w:pStyle w:val="Default"/>
        <w:spacing w:line="360" w:lineRule="auto"/>
        <w:contextualSpacing/>
        <w:jc w:val="both"/>
        <w:rPr>
          <w:rFonts w:ascii="Arial" w:hAnsi="Arial" w:cs="Arial"/>
          <w:sz w:val="22"/>
          <w:szCs w:val="22"/>
          <w:lang w:val="fr-FR"/>
        </w:rPr>
      </w:pPr>
    </w:p>
    <w:p w:rsidR="003847A0" w:rsidRPr="006A68FF" w:rsidRDefault="003847A0" w:rsidP="008930AC">
      <w:pPr>
        <w:pStyle w:val="Default"/>
        <w:spacing w:line="360" w:lineRule="auto"/>
        <w:contextualSpacing/>
        <w:jc w:val="both"/>
        <w:rPr>
          <w:rFonts w:ascii="Arial" w:hAnsi="Arial" w:cs="Arial"/>
          <w:sz w:val="22"/>
          <w:szCs w:val="22"/>
          <w:lang w:val="fr-FR"/>
        </w:rPr>
      </w:pPr>
      <w:r w:rsidRPr="001D3569">
        <w:rPr>
          <w:rFonts w:ascii="Arial" w:hAnsi="Arial" w:cs="Arial"/>
          <w:sz w:val="22"/>
          <w:szCs w:val="22"/>
          <w:lang w:val="en-GB"/>
        </w:rPr>
        <w:t>Le filtre à air de l'installation d'air comprimé empêche la pénétration de particules, de poussières et de pollens de l'air ambiant dans le compresseur, où ils pourraient endommager les rotors et les paliers. Les pièces d'origine équipées de matériau filtrant de qualité supérieure retiennent une quantité importante de poussière tout en assurant une pression différentielle basse et stable. Ceci est important si l'on sait qu'une pression différentielle de seulement 0,1 bar au niveau du filtre d'aspiration peut causer une réduction de 8 % du débit du compresseur.</w:t>
      </w:r>
    </w:p>
    <w:p w:rsidR="003847A0" w:rsidRPr="006A68FF" w:rsidRDefault="003847A0" w:rsidP="008930AC">
      <w:pPr>
        <w:pStyle w:val="Default"/>
        <w:spacing w:line="360" w:lineRule="auto"/>
        <w:contextualSpacing/>
        <w:jc w:val="both"/>
        <w:rPr>
          <w:rFonts w:ascii="Arial" w:hAnsi="Arial" w:cs="Arial"/>
          <w:sz w:val="22"/>
          <w:szCs w:val="22"/>
          <w:lang w:val="fr-FR"/>
        </w:rPr>
      </w:pPr>
    </w:p>
    <w:p w:rsidR="003847A0" w:rsidRPr="006A68FF" w:rsidRDefault="003847A0" w:rsidP="008930AC">
      <w:pPr>
        <w:pStyle w:val="Default"/>
        <w:spacing w:line="360" w:lineRule="auto"/>
        <w:contextualSpacing/>
        <w:jc w:val="both"/>
        <w:rPr>
          <w:rFonts w:ascii="Arial" w:hAnsi="Arial" w:cs="Arial"/>
          <w:sz w:val="22"/>
          <w:szCs w:val="22"/>
          <w:lang w:val="fr-FR"/>
        </w:rPr>
      </w:pPr>
      <w:r w:rsidRPr="001D3569">
        <w:rPr>
          <w:rFonts w:ascii="Arial" w:hAnsi="Arial" w:cs="Arial"/>
          <w:sz w:val="22"/>
          <w:szCs w:val="22"/>
          <w:lang w:val="en-GB"/>
        </w:rPr>
        <w:t xml:space="preserve">BOGE a regroupé toutes les informations utiles sur les pièces d'origine dans un nouveau livre blanc, qui peut être téléchargé à l'adresse https://www.boge.com/fr/livres-blancs. </w:t>
      </w:r>
    </w:p>
    <w:p w:rsidR="003847A0" w:rsidRPr="006A68FF" w:rsidRDefault="003847A0" w:rsidP="00F44200">
      <w:pPr>
        <w:pStyle w:val="Default"/>
        <w:spacing w:line="360" w:lineRule="auto"/>
        <w:contextualSpacing/>
        <w:jc w:val="both"/>
        <w:rPr>
          <w:rFonts w:ascii="Arial" w:hAnsi="Arial" w:cs="Arial"/>
          <w:sz w:val="22"/>
          <w:szCs w:val="22"/>
          <w:lang w:val="fr-FR"/>
        </w:rPr>
      </w:pPr>
    </w:p>
    <w:p w:rsidR="003847A0" w:rsidRPr="006A68FF" w:rsidRDefault="003847A0" w:rsidP="00481966">
      <w:pPr>
        <w:pStyle w:val="Formatvorlage1"/>
        <w:spacing w:line="360" w:lineRule="auto"/>
        <w:jc w:val="both"/>
        <w:rPr>
          <w:rFonts w:cs="Arial"/>
          <w:b/>
          <w:szCs w:val="22"/>
          <w:lang w:val="fr-FR"/>
        </w:rPr>
      </w:pPr>
      <w:r w:rsidRPr="001D3569">
        <w:rPr>
          <w:rFonts w:cs="Arial"/>
          <w:b/>
          <w:bCs/>
          <w:szCs w:val="22"/>
          <w:lang w:val="en-GB"/>
        </w:rPr>
        <w:t xml:space="preserve">Volume : </w:t>
      </w:r>
      <w:r w:rsidRPr="001D3569">
        <w:rPr>
          <w:rFonts w:cs="Arial"/>
          <w:szCs w:val="22"/>
          <w:lang w:val="en-GB"/>
        </w:rPr>
        <w:tab/>
      </w:r>
      <w:r w:rsidRPr="001D3569">
        <w:rPr>
          <w:rFonts w:cs="Arial"/>
          <w:b/>
          <w:bCs/>
          <w:szCs w:val="22"/>
          <w:highlight w:val="yellow"/>
          <w:lang w:val="en-GB"/>
        </w:rPr>
        <w:t>5 367</w:t>
      </w:r>
      <w:r w:rsidRPr="001D3569">
        <w:rPr>
          <w:rFonts w:cs="Arial"/>
          <w:b/>
          <w:bCs/>
          <w:szCs w:val="22"/>
          <w:lang w:val="en-GB"/>
        </w:rPr>
        <w:t xml:space="preserve"> caractères, espaces compris</w:t>
      </w:r>
    </w:p>
    <w:p w:rsidR="003847A0" w:rsidRPr="006A68FF" w:rsidRDefault="003847A0" w:rsidP="00481966">
      <w:pPr>
        <w:pStyle w:val="Formatvorlage1"/>
        <w:spacing w:line="360" w:lineRule="auto"/>
        <w:jc w:val="both"/>
        <w:rPr>
          <w:rFonts w:cs="Arial"/>
          <w:b/>
          <w:szCs w:val="22"/>
          <w:lang w:val="fr-FR"/>
        </w:rPr>
      </w:pPr>
      <w:r w:rsidRPr="001D3569">
        <w:rPr>
          <w:rFonts w:cs="Arial"/>
          <w:b/>
          <w:bCs/>
          <w:szCs w:val="22"/>
          <w:lang w:val="en-GB"/>
        </w:rPr>
        <w:t xml:space="preserve">Version : </w:t>
      </w:r>
      <w:r w:rsidRPr="001D3569">
        <w:rPr>
          <w:rFonts w:cs="Arial"/>
          <w:szCs w:val="22"/>
          <w:lang w:val="en-GB"/>
        </w:rPr>
        <w:tab/>
      </w:r>
      <w:r w:rsidRPr="001D3569">
        <w:rPr>
          <w:rFonts w:cs="Arial"/>
          <w:b/>
          <w:bCs/>
          <w:szCs w:val="22"/>
          <w:highlight w:val="yellow"/>
          <w:lang w:val="en-GB"/>
        </w:rPr>
        <w:t>26 novembre 2019</w:t>
      </w:r>
    </w:p>
    <w:p w:rsidR="003847A0" w:rsidRPr="006A68FF" w:rsidRDefault="003847A0" w:rsidP="00A8666E">
      <w:pPr>
        <w:spacing w:line="360" w:lineRule="auto"/>
        <w:ind w:left="1410" w:hanging="1410"/>
        <w:rPr>
          <w:b/>
          <w:lang w:val="fr-FR"/>
        </w:rPr>
      </w:pPr>
    </w:p>
    <w:p w:rsidR="003847A0" w:rsidRPr="006A68FF" w:rsidRDefault="003847A0" w:rsidP="00A8666E">
      <w:pPr>
        <w:spacing w:line="360" w:lineRule="auto"/>
        <w:ind w:left="1410" w:hanging="1410"/>
        <w:rPr>
          <w:lang w:val="fr-FR"/>
        </w:rPr>
      </w:pPr>
      <w:r w:rsidRPr="001D3569">
        <w:rPr>
          <w:b/>
          <w:bCs/>
          <w:lang w:val="en-GB"/>
        </w:rPr>
        <w:t>Images :</w:t>
      </w:r>
      <w:r w:rsidRPr="001D3569">
        <w:rPr>
          <w:lang w:val="en-GB"/>
        </w:rPr>
        <w:t xml:space="preserve"> </w:t>
      </w:r>
      <w:r w:rsidRPr="001D3569">
        <w:rPr>
          <w:lang w:val="en-GB"/>
        </w:rPr>
        <w:tab/>
      </w:r>
    </w:p>
    <w:p w:rsidR="003847A0" w:rsidRPr="006A68FF" w:rsidRDefault="003847A0" w:rsidP="00DF02F0">
      <w:pPr>
        <w:spacing w:line="360" w:lineRule="auto"/>
        <w:ind w:left="1410" w:hanging="702"/>
        <w:rPr>
          <w:rFonts w:cs="Helvetica"/>
          <w:b/>
          <w:lang w:val="fr-FR"/>
        </w:rPr>
      </w:pPr>
      <w:r w:rsidRPr="001D3569">
        <w:rPr>
          <w:b/>
          <w:bCs/>
          <w:lang w:val="en-GB"/>
        </w:rPr>
        <w:t>1. Image 1, source BOGE</w:t>
      </w:r>
    </w:p>
    <w:p w:rsidR="003847A0" w:rsidRPr="006A68FF" w:rsidRDefault="003847A0" w:rsidP="00DF02F0">
      <w:pPr>
        <w:spacing w:line="360" w:lineRule="auto"/>
        <w:ind w:left="1410" w:hanging="702"/>
        <w:rPr>
          <w:b/>
          <w:lang w:val="fr-FR"/>
        </w:rPr>
      </w:pPr>
      <w:r w:rsidRPr="001D3569">
        <w:rPr>
          <w:b/>
          <w:bCs/>
          <w:lang w:val="en-GB"/>
        </w:rPr>
        <w:t xml:space="preserve">2. </w:t>
      </w:r>
      <w:r>
        <w:rPr>
          <w:b/>
          <w:bCs/>
          <w:lang w:val="en-GB"/>
        </w:rPr>
        <w:t>Image 2</w:t>
      </w:r>
      <w:r w:rsidRPr="001D3569">
        <w:rPr>
          <w:b/>
          <w:bCs/>
          <w:lang w:val="en-GB"/>
        </w:rPr>
        <w:t>, source BOGE</w:t>
      </w:r>
    </w:p>
    <w:p w:rsidR="003847A0" w:rsidRPr="006A68FF" w:rsidRDefault="003847A0" w:rsidP="00DF02F0">
      <w:pPr>
        <w:spacing w:line="360" w:lineRule="auto"/>
        <w:ind w:left="1410" w:hanging="702"/>
        <w:rPr>
          <w:rFonts w:cs="Helvetica"/>
          <w:b/>
          <w:lang w:val="fr-FR"/>
        </w:rPr>
      </w:pPr>
      <w:r w:rsidRPr="001D3569">
        <w:rPr>
          <w:b/>
          <w:bCs/>
          <w:lang w:val="en-GB"/>
        </w:rPr>
        <w:t xml:space="preserve">3. </w:t>
      </w:r>
      <w:r>
        <w:rPr>
          <w:b/>
          <w:bCs/>
          <w:lang w:val="en-GB"/>
        </w:rPr>
        <w:t>Image 3</w:t>
      </w:r>
      <w:r w:rsidRPr="001D3569">
        <w:rPr>
          <w:b/>
          <w:bCs/>
          <w:lang w:val="en-GB"/>
        </w:rPr>
        <w:t>, source BOGE</w:t>
      </w:r>
    </w:p>
    <w:p w:rsidR="003847A0" w:rsidRPr="006A68FF" w:rsidRDefault="003847A0" w:rsidP="00A8666E">
      <w:pPr>
        <w:spacing w:line="320" w:lineRule="atLeast"/>
        <w:ind w:left="2124" w:hanging="2124"/>
        <w:jc w:val="both"/>
        <w:rPr>
          <w:rFonts w:cs="Helvetica"/>
          <w:b/>
          <w:lang w:val="fr-FR"/>
        </w:rPr>
      </w:pPr>
    </w:p>
    <w:p w:rsidR="003847A0" w:rsidRDefault="003847A0" w:rsidP="00A8666E">
      <w:pPr>
        <w:spacing w:line="320" w:lineRule="atLeast"/>
        <w:ind w:left="2124" w:hanging="2124"/>
        <w:jc w:val="both"/>
        <w:rPr>
          <w:rFonts w:cs="Helvetica"/>
          <w:b/>
        </w:rPr>
      </w:pPr>
      <w:r>
        <w:rPr>
          <w:rFonts w:cs="Helvetica"/>
          <w:b/>
          <w:bCs/>
        </w:rPr>
        <w:t>Légende des images :</w:t>
      </w:r>
    </w:p>
    <w:p w:rsidR="003847A0" w:rsidRDefault="003847A0" w:rsidP="00A8666E">
      <w:pPr>
        <w:spacing w:line="320" w:lineRule="atLeast"/>
        <w:ind w:left="2124" w:hanging="2124"/>
        <w:jc w:val="both"/>
        <w:rPr>
          <w:rFonts w:cs="Helvetica"/>
          <w:b/>
        </w:rPr>
      </w:pPr>
    </w:p>
    <w:p w:rsidR="003847A0" w:rsidRPr="001D3569" w:rsidRDefault="003847A0" w:rsidP="00DF02F0">
      <w:pPr>
        <w:pStyle w:val="ListParagraph"/>
        <w:numPr>
          <w:ilvl w:val="0"/>
          <w:numId w:val="22"/>
        </w:numPr>
        <w:spacing w:line="360" w:lineRule="auto"/>
        <w:rPr>
          <w:lang w:val="fr-FR"/>
        </w:rPr>
      </w:pPr>
      <w:r>
        <w:t xml:space="preserve">Dans le séparateur d'huile, un matériau trop épais signifie un taux de filtration élevé, mais aussi des pertes de pression élevées. </w:t>
      </w:r>
    </w:p>
    <w:p w:rsidR="003847A0" w:rsidRPr="006A68FF" w:rsidRDefault="003847A0" w:rsidP="00DF02F0">
      <w:pPr>
        <w:pStyle w:val="ListParagraph"/>
        <w:numPr>
          <w:ilvl w:val="0"/>
          <w:numId w:val="22"/>
        </w:numPr>
        <w:spacing w:line="360" w:lineRule="auto"/>
        <w:rPr>
          <w:lang w:val="fr-FR"/>
        </w:rPr>
      </w:pPr>
      <w:r>
        <w:t>Un matériau trop fin laisse passer trop d'huile dans le réseau d'air comprimé.</w:t>
      </w:r>
    </w:p>
    <w:p w:rsidR="003847A0" w:rsidRPr="006A68FF" w:rsidRDefault="003847A0" w:rsidP="00DF02F0">
      <w:pPr>
        <w:pStyle w:val="ListParagraph"/>
        <w:numPr>
          <w:ilvl w:val="0"/>
          <w:numId w:val="22"/>
        </w:numPr>
        <w:spacing w:line="360" w:lineRule="auto"/>
        <w:rPr>
          <w:lang w:val="fr-FR"/>
        </w:rPr>
      </w:pPr>
      <w:r w:rsidRPr="001D3569">
        <w:rPr>
          <w:lang w:val="fr-FR"/>
        </w:rPr>
        <w:t>L'utilisation de pièces d'origine pour le filtre à huile permet d'éliminer une grande quantité d'impuretés, d'assurer une pression différentielle basse et stable et d'étanchéifier de manière optimale l'espace entre les éléments et le boîtier du filtre.</w:t>
      </w:r>
      <w:r>
        <w:rPr>
          <w:lang w:val="fr-FR"/>
        </w:rPr>
        <w:t xml:space="preserve"> </w:t>
      </w:r>
      <w:r w:rsidRPr="001D3569">
        <w:rPr>
          <w:lang w:val="fr-FR"/>
        </w:rPr>
        <w:t>Représentation ici avec un mauvais matériau filtrant.</w:t>
      </w:r>
    </w:p>
    <w:p w:rsidR="003847A0" w:rsidRPr="006A68FF" w:rsidRDefault="003847A0" w:rsidP="002F2BD2">
      <w:pPr>
        <w:spacing w:line="320" w:lineRule="atLeast"/>
        <w:jc w:val="both"/>
        <w:rPr>
          <w:b/>
          <w:sz w:val="18"/>
          <w:lang w:val="fr-FR"/>
        </w:rPr>
      </w:pPr>
    </w:p>
    <w:p w:rsidR="003847A0" w:rsidRPr="006A68FF" w:rsidRDefault="003847A0" w:rsidP="002F2BD2">
      <w:pPr>
        <w:spacing w:line="320" w:lineRule="atLeast"/>
        <w:jc w:val="both"/>
        <w:rPr>
          <w:b/>
          <w:sz w:val="18"/>
        </w:rPr>
      </w:pPr>
      <w:r w:rsidRPr="006A68FF">
        <w:rPr>
          <w:b/>
          <w:bCs/>
          <w:sz w:val="18"/>
        </w:rPr>
        <w:t>Über BOGE</w:t>
      </w:r>
    </w:p>
    <w:p w:rsidR="003847A0" w:rsidRPr="006A68FF" w:rsidRDefault="003847A0" w:rsidP="002F2BD2">
      <w:pPr>
        <w:spacing w:line="320" w:lineRule="atLeast"/>
        <w:jc w:val="both"/>
        <w:rPr>
          <w:sz w:val="18"/>
        </w:rPr>
      </w:pPr>
      <w:r w:rsidRPr="006A68FF">
        <w:rPr>
          <w:sz w:val="18"/>
        </w:rPr>
        <w:t>Mit der Erfahrung von 111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880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p w:rsidR="003847A0" w:rsidRDefault="003847A0" w:rsidP="002F2BD2">
      <w:pPr>
        <w:spacing w:line="320" w:lineRule="atLeast"/>
        <w:jc w:val="both"/>
        <w:rPr>
          <w:sz w:val="18"/>
        </w:rPr>
      </w:pPr>
    </w:p>
    <w:p w:rsidR="003847A0" w:rsidRPr="006A68FF" w:rsidRDefault="003847A0"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fr-FR"/>
        </w:rPr>
      </w:pPr>
      <w:r w:rsidRPr="001D3569">
        <w:rPr>
          <w:rFonts w:eastAsia="MS Mincho" w:cs="Times New Roman"/>
          <w:b/>
          <w:bCs/>
          <w:sz w:val="20"/>
          <w:szCs w:val="24"/>
          <w:lang w:val="en-GB"/>
        </w:rPr>
        <w:t xml:space="preserve">Contact de l'entreprise </w:t>
      </w:r>
    </w:p>
    <w:p w:rsidR="003847A0" w:rsidRPr="006A68FF" w:rsidRDefault="003847A0" w:rsidP="002F2BD2">
      <w:pPr>
        <w:spacing w:line="360" w:lineRule="auto"/>
        <w:jc w:val="both"/>
        <w:rPr>
          <w:rFonts w:cs="Helvetica"/>
          <w:sz w:val="20"/>
          <w:lang w:val="it-IT"/>
        </w:rPr>
      </w:pPr>
      <w:r w:rsidRPr="001D3569">
        <w:rPr>
          <w:sz w:val="20"/>
          <w:lang w:val="en-GB"/>
        </w:rPr>
        <w:t xml:space="preserve">Ina Rockmann • BOGE KOMPRESSOREN Otto Boge GmbH &amp; Co. </w:t>
      </w:r>
      <w:r w:rsidRPr="006A68FF">
        <w:rPr>
          <w:sz w:val="20"/>
          <w:lang w:val="it-IT"/>
        </w:rPr>
        <w:t>KG</w:t>
      </w:r>
    </w:p>
    <w:p w:rsidR="003847A0" w:rsidRPr="006A68FF" w:rsidRDefault="003847A0" w:rsidP="002F2BD2">
      <w:pPr>
        <w:spacing w:line="360" w:lineRule="auto"/>
        <w:rPr>
          <w:rFonts w:cs="Helvetica"/>
          <w:sz w:val="20"/>
          <w:lang w:val="it-IT"/>
        </w:rPr>
      </w:pPr>
      <w:r w:rsidRPr="006A68FF">
        <w:rPr>
          <w:sz w:val="20"/>
          <w:lang w:val="it-IT"/>
        </w:rPr>
        <w:t>Otto-Boge-Straße 1–7 • 33739 Bielefeld</w:t>
      </w:r>
    </w:p>
    <w:p w:rsidR="003847A0" w:rsidRPr="006A68FF" w:rsidRDefault="003847A0" w:rsidP="002F2BD2">
      <w:pPr>
        <w:spacing w:line="360" w:lineRule="auto"/>
        <w:jc w:val="both"/>
        <w:rPr>
          <w:rFonts w:cs="Helvetica"/>
          <w:sz w:val="20"/>
          <w:lang w:val="it-IT"/>
        </w:rPr>
      </w:pPr>
      <w:r w:rsidRPr="006A68FF">
        <w:rPr>
          <w:rFonts w:cs="Helvetica"/>
          <w:sz w:val="20"/>
          <w:lang w:val="it-IT"/>
        </w:rPr>
        <w:t>Téléphone : +49 05206 601-5830</w:t>
      </w:r>
    </w:p>
    <w:p w:rsidR="003847A0" w:rsidRPr="006A68FF" w:rsidRDefault="003847A0" w:rsidP="002F2BD2">
      <w:pPr>
        <w:spacing w:line="360" w:lineRule="auto"/>
        <w:jc w:val="both"/>
        <w:rPr>
          <w:rFonts w:cs="Helvetica"/>
          <w:sz w:val="20"/>
          <w:lang w:val="fr-FR"/>
        </w:rPr>
      </w:pPr>
      <w:r>
        <w:rPr>
          <w:sz w:val="20"/>
        </w:rPr>
        <w:t>E-mail : I.Rockmann@boge.de • Internet : www.boge.de</w:t>
      </w:r>
    </w:p>
    <w:p w:rsidR="003847A0" w:rsidRPr="006A68FF" w:rsidRDefault="003847A0"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rsidR="003847A0" w:rsidRPr="006A68FF" w:rsidRDefault="003847A0"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sidRPr="001D3569">
        <w:rPr>
          <w:rFonts w:eastAsia="MS Mincho"/>
          <w:b/>
          <w:bCs/>
          <w:sz w:val="20"/>
          <w:szCs w:val="20"/>
          <w:lang w:val="en-GB"/>
        </w:rPr>
        <w:t>Contact presse agence</w:t>
      </w:r>
    </w:p>
    <w:p w:rsidR="003847A0" w:rsidRPr="007575A9" w:rsidRDefault="003847A0"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D3569">
        <w:rPr>
          <w:rFonts w:eastAsia="MS Mincho"/>
          <w:sz w:val="20"/>
          <w:szCs w:val="20"/>
          <w:lang w:val="en-GB"/>
        </w:rPr>
        <w:t xml:space="preserve">Marion Ziegler • additiv pr GmbH &amp; Co. </w:t>
      </w:r>
      <w:r w:rsidRPr="006A68FF">
        <w:rPr>
          <w:rFonts w:eastAsia="MS Mincho"/>
          <w:sz w:val="20"/>
          <w:szCs w:val="20"/>
        </w:rPr>
        <w:t>KG</w:t>
      </w:r>
    </w:p>
    <w:p w:rsidR="003847A0" w:rsidRPr="007575A9" w:rsidRDefault="003847A0"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6A68FF">
        <w:rPr>
          <w:rFonts w:eastAsia="MS Mincho"/>
          <w:sz w:val="20"/>
          <w:szCs w:val="20"/>
        </w:rPr>
        <w:t>Pressearbeit für Logistik, Stahl, Industriegüter und IT</w:t>
      </w:r>
    </w:p>
    <w:p w:rsidR="003847A0" w:rsidRPr="004722E6" w:rsidRDefault="003847A0"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rPr>
        <w:t>Herzog-Adolf-Straße 3 • D-56410 Montabaur</w:t>
      </w:r>
    </w:p>
    <w:p w:rsidR="003847A0" w:rsidRPr="004722E6" w:rsidRDefault="003847A0"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rPr>
        <w:t xml:space="preserve">Téléphone : +49 (0) 2602 95099-14 </w:t>
      </w:r>
    </w:p>
    <w:p w:rsidR="003847A0" w:rsidRPr="007575A9" w:rsidRDefault="003847A0" w:rsidP="002F2BD2">
      <w:pPr>
        <w:tabs>
          <w:tab w:val="left" w:pos="1276"/>
          <w:tab w:val="left" w:pos="7371"/>
        </w:tabs>
        <w:spacing w:line="360" w:lineRule="auto"/>
        <w:jc w:val="both"/>
        <w:rPr>
          <w:sz w:val="20"/>
          <w:szCs w:val="20"/>
        </w:rPr>
      </w:pPr>
      <w:r>
        <w:rPr>
          <w:sz w:val="20"/>
          <w:szCs w:val="20"/>
        </w:rPr>
        <w:t>E-mail : mz@additiv-pr.de • Internet : www.additiv-pr.de</w:t>
      </w:r>
    </w:p>
    <w:sectPr w:rsidR="003847A0"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A0" w:rsidRDefault="003847A0">
      <w:r>
        <w:separator/>
      </w:r>
    </w:p>
  </w:endnote>
  <w:endnote w:type="continuationSeparator" w:id="0">
    <w:p w:rsidR="003847A0" w:rsidRDefault="00384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A0" w:rsidRDefault="003847A0">
    <w:pPr>
      <w:pStyle w:val="Footer"/>
      <w:jc w:val="right"/>
    </w:pPr>
  </w:p>
  <w:p w:rsidR="003847A0" w:rsidRDefault="003847A0">
    <w:pPr>
      <w:pStyle w:val="Footer"/>
      <w:jc w:val="right"/>
    </w:pPr>
  </w:p>
  <w:p w:rsidR="003847A0" w:rsidRDefault="003847A0">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3847A0" w:rsidRPr="00993BEB" w:rsidRDefault="003847A0" w:rsidP="00186AFB">
                <w:pPr>
                  <w:pStyle w:val="Copy"/>
                  <w:spacing w:line="360" w:lineRule="auto"/>
                  <w:rPr>
                    <w:sz w:val="20"/>
                  </w:rPr>
                </w:pPr>
                <w:r>
                  <w:rPr>
                    <w:sz w:val="20"/>
                  </w:rPr>
                  <w:t xml:space="preserve">Text- und Bildmaterial für Ihren Artikel finden Sie im Internet </w:t>
                </w:r>
              </w:p>
              <w:p w:rsidR="003847A0" w:rsidRPr="00993BEB" w:rsidRDefault="003847A0" w:rsidP="00993BEB">
                <w:pPr>
                  <w:pStyle w:val="Copy"/>
                  <w:spacing w:line="360" w:lineRule="auto"/>
                  <w:rPr>
                    <w:color w:val="000000"/>
                    <w:sz w:val="20"/>
                  </w:rPr>
                </w:pPr>
                <w:r>
                  <w:rPr>
                    <w:sz w:val="20"/>
                  </w:rPr>
                  <w:t>unter https://www.boge.com/de/presseinformationen</w:t>
                </w:r>
              </w:p>
            </w:txbxContent>
          </v:textbox>
          <w10:wrap type="through" anchorx="margin" anchory="page"/>
        </v:shape>
      </w:pict>
    </w:r>
  </w:p>
  <w:p w:rsidR="003847A0" w:rsidRDefault="003847A0">
    <w:pPr>
      <w:pStyle w:val="Footer"/>
      <w:jc w:val="right"/>
    </w:pPr>
  </w:p>
  <w:p w:rsidR="003847A0" w:rsidRDefault="003847A0">
    <w:pPr>
      <w:pStyle w:val="Footer"/>
      <w:jc w:val="right"/>
      <w:rPr>
        <w:noProof/>
      </w:rPr>
    </w:pPr>
    <w:r>
      <w:rPr>
        <w:noProof/>
      </w:rPr>
      <w:fldChar w:fldCharType="begin"/>
    </w:r>
    <w:r>
      <w:rPr>
        <w:noProof/>
      </w:rPr>
      <w:instrText>PAGE   \* MERGEFORMAT</w:instrText>
    </w:r>
    <w:r>
      <w:rPr>
        <w:noProof/>
      </w:rPr>
      <w:fldChar w:fldCharType="separate"/>
    </w:r>
    <w:r>
      <w:rPr>
        <w:noProof/>
      </w:rPr>
      <w:t>3</w:t>
    </w:r>
    <w:r>
      <w:rPr>
        <w:noProof/>
      </w:rPr>
      <w:fldChar w:fldCharType="end"/>
    </w:r>
  </w:p>
  <w:p w:rsidR="003847A0" w:rsidRDefault="003847A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A0" w:rsidRDefault="003847A0">
      <w:r>
        <w:separator/>
      </w:r>
    </w:p>
  </w:footnote>
  <w:footnote w:type="continuationSeparator" w:id="0">
    <w:p w:rsidR="003847A0" w:rsidRDefault="00384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A0" w:rsidRDefault="003847A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055"/>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3569"/>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70C1B"/>
    <w:rsid w:val="00372D24"/>
    <w:rsid w:val="00372FC2"/>
    <w:rsid w:val="00373147"/>
    <w:rsid w:val="003760A7"/>
    <w:rsid w:val="003762E9"/>
    <w:rsid w:val="00377E00"/>
    <w:rsid w:val="00382813"/>
    <w:rsid w:val="003830EE"/>
    <w:rsid w:val="003840A6"/>
    <w:rsid w:val="003847A0"/>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6A"/>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6F28"/>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2E6"/>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449E"/>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A68FF"/>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1AD4"/>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1139"/>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C5EC3"/>
    <w:rsid w:val="00AD2799"/>
    <w:rsid w:val="00AD3C6E"/>
    <w:rsid w:val="00AD566C"/>
    <w:rsid w:val="00AD5807"/>
    <w:rsid w:val="00AD6A18"/>
    <w:rsid w:val="00AE042C"/>
    <w:rsid w:val="00AE0995"/>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077560483">
      <w:marLeft w:val="0"/>
      <w:marRight w:val="0"/>
      <w:marTop w:val="0"/>
      <w:marBottom w:val="0"/>
      <w:divBdr>
        <w:top w:val="none" w:sz="0" w:space="0" w:color="auto"/>
        <w:left w:val="none" w:sz="0" w:space="0" w:color="auto"/>
        <w:bottom w:val="none" w:sz="0" w:space="0" w:color="auto"/>
        <w:right w:val="none" w:sz="0" w:space="0" w:color="auto"/>
      </w:divBdr>
    </w:div>
    <w:div w:id="1077560487">
      <w:marLeft w:val="0"/>
      <w:marRight w:val="0"/>
      <w:marTop w:val="0"/>
      <w:marBottom w:val="0"/>
      <w:divBdr>
        <w:top w:val="none" w:sz="0" w:space="0" w:color="auto"/>
        <w:left w:val="none" w:sz="0" w:space="0" w:color="auto"/>
        <w:bottom w:val="none" w:sz="0" w:space="0" w:color="auto"/>
        <w:right w:val="none" w:sz="0" w:space="0" w:color="auto"/>
      </w:divBdr>
    </w:div>
    <w:div w:id="1077560488">
      <w:marLeft w:val="0"/>
      <w:marRight w:val="0"/>
      <w:marTop w:val="0"/>
      <w:marBottom w:val="0"/>
      <w:divBdr>
        <w:top w:val="none" w:sz="0" w:space="0" w:color="auto"/>
        <w:left w:val="none" w:sz="0" w:space="0" w:color="auto"/>
        <w:bottom w:val="none" w:sz="0" w:space="0" w:color="auto"/>
        <w:right w:val="none" w:sz="0" w:space="0" w:color="auto"/>
      </w:divBdr>
      <w:divsChild>
        <w:div w:id="1077560484">
          <w:marLeft w:val="0"/>
          <w:marRight w:val="0"/>
          <w:marTop w:val="0"/>
          <w:marBottom w:val="0"/>
          <w:divBdr>
            <w:top w:val="none" w:sz="0" w:space="0" w:color="auto"/>
            <w:left w:val="none" w:sz="0" w:space="0" w:color="auto"/>
            <w:bottom w:val="none" w:sz="0" w:space="0" w:color="auto"/>
            <w:right w:val="none" w:sz="0" w:space="0" w:color="auto"/>
          </w:divBdr>
        </w:div>
        <w:div w:id="1077560485">
          <w:marLeft w:val="0"/>
          <w:marRight w:val="0"/>
          <w:marTop w:val="0"/>
          <w:marBottom w:val="0"/>
          <w:divBdr>
            <w:top w:val="none" w:sz="0" w:space="0" w:color="auto"/>
            <w:left w:val="none" w:sz="0" w:space="0" w:color="auto"/>
            <w:bottom w:val="none" w:sz="0" w:space="0" w:color="auto"/>
            <w:right w:val="none" w:sz="0" w:space="0" w:color="auto"/>
          </w:divBdr>
        </w:div>
        <w:div w:id="1077560486">
          <w:marLeft w:val="0"/>
          <w:marRight w:val="0"/>
          <w:marTop w:val="0"/>
          <w:marBottom w:val="0"/>
          <w:divBdr>
            <w:top w:val="none" w:sz="0" w:space="0" w:color="auto"/>
            <w:left w:val="none" w:sz="0" w:space="0" w:color="auto"/>
            <w:bottom w:val="none" w:sz="0" w:space="0" w:color="auto"/>
            <w:right w:val="none" w:sz="0" w:space="0" w:color="auto"/>
          </w:divBdr>
        </w:div>
        <w:div w:id="1077560497">
          <w:marLeft w:val="0"/>
          <w:marRight w:val="0"/>
          <w:marTop w:val="0"/>
          <w:marBottom w:val="0"/>
          <w:divBdr>
            <w:top w:val="none" w:sz="0" w:space="0" w:color="auto"/>
            <w:left w:val="none" w:sz="0" w:space="0" w:color="auto"/>
            <w:bottom w:val="none" w:sz="0" w:space="0" w:color="auto"/>
            <w:right w:val="none" w:sz="0" w:space="0" w:color="auto"/>
          </w:divBdr>
        </w:div>
      </w:divsChild>
    </w:div>
    <w:div w:id="1077560490">
      <w:marLeft w:val="0"/>
      <w:marRight w:val="0"/>
      <w:marTop w:val="0"/>
      <w:marBottom w:val="0"/>
      <w:divBdr>
        <w:top w:val="none" w:sz="0" w:space="0" w:color="auto"/>
        <w:left w:val="none" w:sz="0" w:space="0" w:color="auto"/>
        <w:bottom w:val="none" w:sz="0" w:space="0" w:color="auto"/>
        <w:right w:val="none" w:sz="0" w:space="0" w:color="auto"/>
      </w:divBdr>
      <w:divsChild>
        <w:div w:id="1077560489">
          <w:marLeft w:val="0"/>
          <w:marRight w:val="0"/>
          <w:marTop w:val="0"/>
          <w:marBottom w:val="0"/>
          <w:divBdr>
            <w:top w:val="none" w:sz="0" w:space="0" w:color="auto"/>
            <w:left w:val="none" w:sz="0" w:space="0" w:color="auto"/>
            <w:bottom w:val="none" w:sz="0" w:space="0" w:color="auto"/>
            <w:right w:val="none" w:sz="0" w:space="0" w:color="auto"/>
          </w:divBdr>
        </w:div>
        <w:div w:id="1077560492">
          <w:marLeft w:val="0"/>
          <w:marRight w:val="0"/>
          <w:marTop w:val="0"/>
          <w:marBottom w:val="0"/>
          <w:divBdr>
            <w:top w:val="none" w:sz="0" w:space="0" w:color="auto"/>
            <w:left w:val="none" w:sz="0" w:space="0" w:color="auto"/>
            <w:bottom w:val="none" w:sz="0" w:space="0" w:color="auto"/>
            <w:right w:val="none" w:sz="0" w:space="0" w:color="auto"/>
          </w:divBdr>
        </w:div>
        <w:div w:id="1077560493">
          <w:marLeft w:val="0"/>
          <w:marRight w:val="0"/>
          <w:marTop w:val="0"/>
          <w:marBottom w:val="0"/>
          <w:divBdr>
            <w:top w:val="none" w:sz="0" w:space="0" w:color="auto"/>
            <w:left w:val="none" w:sz="0" w:space="0" w:color="auto"/>
            <w:bottom w:val="none" w:sz="0" w:space="0" w:color="auto"/>
            <w:right w:val="none" w:sz="0" w:space="0" w:color="auto"/>
          </w:divBdr>
        </w:div>
        <w:div w:id="1077560494">
          <w:marLeft w:val="0"/>
          <w:marRight w:val="0"/>
          <w:marTop w:val="0"/>
          <w:marBottom w:val="0"/>
          <w:divBdr>
            <w:top w:val="none" w:sz="0" w:space="0" w:color="auto"/>
            <w:left w:val="none" w:sz="0" w:space="0" w:color="auto"/>
            <w:bottom w:val="none" w:sz="0" w:space="0" w:color="auto"/>
            <w:right w:val="none" w:sz="0" w:space="0" w:color="auto"/>
          </w:divBdr>
        </w:div>
        <w:div w:id="1077560495">
          <w:marLeft w:val="0"/>
          <w:marRight w:val="0"/>
          <w:marTop w:val="0"/>
          <w:marBottom w:val="0"/>
          <w:divBdr>
            <w:top w:val="none" w:sz="0" w:space="0" w:color="auto"/>
            <w:left w:val="none" w:sz="0" w:space="0" w:color="auto"/>
            <w:bottom w:val="none" w:sz="0" w:space="0" w:color="auto"/>
            <w:right w:val="none" w:sz="0" w:space="0" w:color="auto"/>
          </w:divBdr>
        </w:div>
      </w:divsChild>
    </w:div>
    <w:div w:id="1077560491">
      <w:marLeft w:val="0"/>
      <w:marRight w:val="0"/>
      <w:marTop w:val="0"/>
      <w:marBottom w:val="0"/>
      <w:divBdr>
        <w:top w:val="none" w:sz="0" w:space="0" w:color="auto"/>
        <w:left w:val="none" w:sz="0" w:space="0" w:color="auto"/>
        <w:bottom w:val="none" w:sz="0" w:space="0" w:color="auto"/>
        <w:right w:val="none" w:sz="0" w:space="0" w:color="auto"/>
      </w:divBdr>
    </w:div>
    <w:div w:id="1077560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822</Words>
  <Characters>5184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2019-11-26T11:08:00Z</dcterms:modified>
</cp:coreProperties>
</file>