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7777777" w:rsidR="00DE261E" w:rsidRPr="0094392E" w:rsidRDefault="00DE261E" w:rsidP="005B5EFC">
      <w:pPr>
        <w:pStyle w:val="Heading3"/>
        <w:spacing w:line="320" w:lineRule="atLeast"/>
        <w:rPr>
          <w:rFonts w:ascii="Arial" w:hAnsi="Arial" w:cs="Arial"/>
          <w:lang w:val="fr-FR"/>
        </w:rPr>
      </w:pPr>
      <w:r>
        <w:rPr>
          <w:rFonts w:ascii="Arial" w:hAnsi="Arial" w:cs="Arial"/>
          <w:lang w:val="fr"/>
        </w:rPr>
        <w:t>COMMUNIQUÉ DE PRESSE</w:t>
      </w:r>
    </w:p>
    <w:p w14:paraId="7656F532" w14:textId="77777777" w:rsidR="00DE261E" w:rsidRPr="0094392E" w:rsidRDefault="00DE261E" w:rsidP="007712A6">
      <w:pPr>
        <w:spacing w:line="360" w:lineRule="auto"/>
        <w:jc w:val="both"/>
        <w:rPr>
          <w:b/>
          <w:lang w:val="fr-FR"/>
        </w:rPr>
      </w:pPr>
    </w:p>
    <w:p w14:paraId="01096A51" w14:textId="77777777" w:rsidR="004C23EA" w:rsidRPr="0094392E" w:rsidRDefault="004C23EA" w:rsidP="00034C5E">
      <w:pPr>
        <w:tabs>
          <w:tab w:val="left" w:pos="3125"/>
        </w:tabs>
        <w:spacing w:after="240"/>
        <w:rPr>
          <w:rFonts w:eastAsia="MS Mincho"/>
          <w:b/>
          <w:bCs/>
          <w:sz w:val="24"/>
          <w:szCs w:val="24"/>
          <w:lang w:val="fr-FR"/>
        </w:rPr>
      </w:pPr>
    </w:p>
    <w:p w14:paraId="01AFB9B5" w14:textId="4EF23BE0" w:rsidR="00234ED7" w:rsidRPr="0094392E" w:rsidRDefault="00A64777" w:rsidP="00F62130">
      <w:pPr>
        <w:tabs>
          <w:tab w:val="left" w:pos="3125"/>
        </w:tabs>
        <w:spacing w:after="240"/>
        <w:rPr>
          <w:rFonts w:eastAsia="MS Mincho"/>
          <w:b/>
          <w:bCs/>
          <w:sz w:val="24"/>
          <w:szCs w:val="24"/>
          <w:lang w:val="fr-FR"/>
        </w:rPr>
      </w:pPr>
      <w:r>
        <w:rPr>
          <w:rFonts w:eastAsia="MS Mincho"/>
          <w:b/>
          <w:bCs/>
          <w:sz w:val="24"/>
          <w:szCs w:val="24"/>
          <w:lang w:val="fr"/>
        </w:rPr>
        <w:t>Capacité d'approvisionnement du système de santé</w:t>
      </w:r>
    </w:p>
    <w:p w14:paraId="068D606B" w14:textId="77777777" w:rsidR="00A64777" w:rsidRPr="0094392E" w:rsidRDefault="00A64777" w:rsidP="00234ED7">
      <w:pPr>
        <w:pStyle w:val="Default"/>
        <w:jc w:val="both"/>
        <w:rPr>
          <w:rFonts w:ascii="Arial" w:eastAsia="MS Mincho" w:hAnsi="Arial" w:cs="Arial"/>
          <w:b/>
          <w:bCs/>
          <w:color w:val="auto"/>
          <w:sz w:val="40"/>
          <w:szCs w:val="40"/>
          <w:lang w:val="fr-FR"/>
        </w:rPr>
      </w:pPr>
      <w:r>
        <w:rPr>
          <w:rFonts w:ascii="Arial" w:eastAsia="MS Mincho" w:hAnsi="Arial" w:cs="Arial"/>
          <w:b/>
          <w:bCs/>
          <w:color w:val="auto"/>
          <w:sz w:val="40"/>
          <w:szCs w:val="40"/>
          <w:lang w:val="fr"/>
        </w:rPr>
        <w:t xml:space="preserve">Coronavirus : l'air comprimé médical </w:t>
      </w:r>
    </w:p>
    <w:p w14:paraId="19D5CFC9" w14:textId="78B88EEE" w:rsidR="00F62130" w:rsidRPr="0094392E" w:rsidRDefault="00A64777" w:rsidP="00234ED7">
      <w:pPr>
        <w:pStyle w:val="Default"/>
        <w:jc w:val="both"/>
        <w:rPr>
          <w:rFonts w:ascii="Arial" w:eastAsia="MS Mincho" w:hAnsi="Arial" w:cs="Arial"/>
          <w:b/>
          <w:bCs/>
          <w:color w:val="auto"/>
          <w:sz w:val="40"/>
          <w:szCs w:val="40"/>
          <w:lang w:val="fr-FR"/>
        </w:rPr>
      </w:pPr>
      <w:r>
        <w:rPr>
          <w:rFonts w:ascii="Arial" w:eastAsia="MS Mincho" w:hAnsi="Arial" w:cs="Arial"/>
          <w:b/>
          <w:bCs/>
          <w:color w:val="auto"/>
          <w:sz w:val="40"/>
          <w:szCs w:val="40"/>
          <w:lang w:val="fr"/>
        </w:rPr>
        <w:t xml:space="preserve">est désormais la priorité absolue pour BOGE </w:t>
      </w:r>
    </w:p>
    <w:p w14:paraId="2066D308" w14:textId="77777777" w:rsidR="00234ED7" w:rsidRPr="0094392E" w:rsidRDefault="00234ED7" w:rsidP="00F62130">
      <w:pPr>
        <w:pStyle w:val="Default"/>
        <w:jc w:val="both"/>
        <w:rPr>
          <w:rFonts w:ascii="Arial" w:eastAsia="MS Mincho" w:hAnsi="Arial" w:cs="Arial"/>
          <w:b/>
          <w:bCs/>
          <w:color w:val="auto"/>
          <w:sz w:val="40"/>
          <w:szCs w:val="40"/>
          <w:lang w:val="fr-FR"/>
        </w:rPr>
      </w:pPr>
    </w:p>
    <w:p w14:paraId="5CFD2627" w14:textId="49C69BDD" w:rsidR="001A3B12" w:rsidRPr="0094392E" w:rsidRDefault="005C63EF" w:rsidP="002C2AE2">
      <w:pPr>
        <w:pStyle w:val="Formatvorlage1"/>
        <w:spacing w:line="360" w:lineRule="auto"/>
        <w:jc w:val="both"/>
        <w:rPr>
          <w:rFonts w:cs="Arial"/>
          <w:b/>
          <w:bCs/>
          <w:color w:val="000000"/>
          <w:szCs w:val="22"/>
          <w:lang w:val="fr-FR"/>
        </w:rPr>
      </w:pPr>
      <w:r>
        <w:rPr>
          <w:rFonts w:cs="Arial"/>
          <w:b/>
          <w:bCs/>
          <w:color w:val="000000"/>
          <w:szCs w:val="22"/>
          <w:lang w:val="fr"/>
        </w:rPr>
        <w:t>Le coronavirus SARS-CoV-2 plonge la société dans un état d'urgence. L'objectif communautaire consiste à ne pas surcharger le système de santé avec des cas critiques atteints de COVID-19 – tout en augmentant la capacité d'approvisionnement dans les hôpitaux. BOGE, le spécialiste de l'air comprimé, consacre également toute son énergie à cette mission. En effet, l'air comprimé médical est utilisé au quotidien dans les hôpitaux afin de fournir une assistance respiratoire aux patients en unité de soins intensifs et d'assurer le fonctionnement des équipements médicaux. BOGE est un important fournisseur des bureaux d'études et des fabricants d'équipements du secteur médical – et traite actuellement en priorité les commandes de ce secteur.</w:t>
      </w:r>
    </w:p>
    <w:p w14:paraId="685A259C" w14:textId="18EFA4F9" w:rsidR="00A64777" w:rsidRPr="0094392E" w:rsidRDefault="001A3B12" w:rsidP="002C2AE2">
      <w:pPr>
        <w:spacing w:before="120" w:line="360" w:lineRule="auto"/>
        <w:jc w:val="both"/>
        <w:rPr>
          <w:rStyle w:val="A3"/>
          <w:b w:val="0"/>
          <w:lang w:val="fr-FR"/>
        </w:rPr>
      </w:pPr>
      <w:r>
        <w:rPr>
          <w:color w:val="000000"/>
          <w:lang w:val="fr"/>
        </w:rPr>
        <w:t xml:space="preserve">L'air comprimé médical est un médicament. Dans les hôpitaux, de l'air comprimé médical de qualité supérieure doit être disponible 24 heures sur 24 en tant que gaz de maintien des fonctions vitales, </w:t>
      </w:r>
      <w:r>
        <w:rPr>
          <w:rStyle w:val="A3"/>
          <w:b w:val="0"/>
          <w:lang w:val="fr"/>
        </w:rPr>
        <w:t xml:space="preserve">et sans risque de panne. Afin de fournir une assistance respiratoire aux patients en unité de soins intensifs, l'air respiratoire doit être absolument pur – sec, sans huile et aseptique. Les compresseurs de BOGE produisent un air comprimé pur de qualité supérieure. Par ailleurs, les unités de conditionnement sèchent et nettoient activement l'air comprimé. Afin d'assurer une disponibilité continue de l'air comprimé, les installations d'air comprimé dans les cliniques doivent être à redondance au moins triple. De plus, des exigences strictes de protection contre les incendies et le bruit s'appliquent. En effet, à titre uniquement normatif, l'installation d'air comprimé dans les cliniques doit être prête à faire face aux situations extrêmes. Et c'est le cas lorsque l'approvisionnement </w:t>
      </w:r>
      <w:r>
        <w:rPr>
          <w:rStyle w:val="A3"/>
          <w:b w:val="0"/>
          <w:lang w:val="fr"/>
        </w:rPr>
        <w:lastRenderedPageBreak/>
        <w:t>simultané d'un nombre inhabituellement élevé de patients est nécessaire – une situation à laquelle il faut s'attendre à travers le monde dans le contexte actuel, et qui est déjà une réalité au niveau régional.</w:t>
      </w:r>
    </w:p>
    <w:p w14:paraId="2C448A95" w14:textId="77777777" w:rsidR="003F3729" w:rsidRPr="0094392E" w:rsidRDefault="00A64777" w:rsidP="003F3729">
      <w:pPr>
        <w:spacing w:before="120" w:line="360" w:lineRule="auto"/>
        <w:jc w:val="both"/>
        <w:rPr>
          <w:rStyle w:val="A3"/>
          <w:b w:val="0"/>
          <w:bCs/>
          <w:lang w:val="fr-FR"/>
        </w:rPr>
      </w:pPr>
      <w:r>
        <w:rPr>
          <w:rStyle w:val="A3"/>
          <w:b w:val="0"/>
          <w:lang w:val="fr"/>
        </w:rPr>
        <w:t>« La demande en air comprimé médical augmente de manière spectaculaire en raison du nombre croissant de patients atteints du COVID-19. Chez BOGE, nous restons aux côtés des entreprises de technologies médicales et des hôpitaux dans cette situation exceptionnelle, et nous mettons tout en œuvre pour intensifier la production de nos compresseurs et appareils correspondants », affirme Michael Rommelmann, Directeur technique chez BOGE. Depuis des années, l'entreprise familiale de Bielefeld est un partenaire privilégié des fabricants de technologies médicales tels que Dräger de Lübeck. Ainsi, des compétences et une expérience dans l'ingénierie système et un savoir-faire en matière de technologies médicales garantissent un approvisionnement fiable en air comprimé médical.</w:t>
      </w:r>
    </w:p>
    <w:p w14:paraId="2332C740" w14:textId="1E0E78FF" w:rsidR="009434FA" w:rsidRPr="0094392E" w:rsidRDefault="003D0FC0" w:rsidP="003F3729">
      <w:pPr>
        <w:spacing w:before="120" w:line="360" w:lineRule="auto"/>
        <w:jc w:val="both"/>
        <w:rPr>
          <w:b/>
          <w:lang w:val="fr-FR"/>
        </w:rPr>
      </w:pPr>
      <w:r>
        <w:rPr>
          <w:rStyle w:val="A3"/>
          <w:b w:val="0"/>
          <w:lang w:val="fr"/>
        </w:rPr>
        <w:t xml:space="preserve">En outre, BOGE a mis en place une cellule de crise du coronavirus qui suit de très près les évolutions du coronavirus, et qui a pris et continue de prendre les dispositions nécessaires. Grâce à la mise en œuvre de diverses précautions de sécurité pour la protection de nos collaboratrices et collaborateurs, l'application de plans d'urgence et d'autres mesures, BOGE peut maintenir ses activités. </w:t>
      </w:r>
      <w:r>
        <w:rPr>
          <w:rStyle w:val="A3"/>
          <w:b w:val="0"/>
          <w:lang w:val="fr"/>
        </w:rPr>
        <w:br/>
      </w:r>
    </w:p>
    <w:p w14:paraId="008DFFD1" w14:textId="07C234ED" w:rsidR="00F62130" w:rsidRPr="0094392E"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2 653 caractères, espaces compris</w:t>
      </w:r>
    </w:p>
    <w:p w14:paraId="629BA0AF" w14:textId="5373D021" w:rsidR="00F62130" w:rsidRPr="0094392E"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24 mars 2020</w:t>
      </w:r>
    </w:p>
    <w:p w14:paraId="0770366A" w14:textId="77777777" w:rsidR="00F62130" w:rsidRPr="0094392E" w:rsidRDefault="00F62130" w:rsidP="00F62130">
      <w:pPr>
        <w:pStyle w:val="Formatvorlage1"/>
        <w:tabs>
          <w:tab w:val="left" w:pos="0"/>
          <w:tab w:val="left" w:pos="1276"/>
          <w:tab w:val="left" w:pos="6237"/>
          <w:tab w:val="left" w:pos="7371"/>
        </w:tabs>
        <w:spacing w:line="360" w:lineRule="auto"/>
        <w:jc w:val="both"/>
        <w:rPr>
          <w:rFonts w:cs="Arial"/>
          <w:szCs w:val="22"/>
          <w:lang w:val="fr-FR"/>
        </w:rPr>
      </w:pPr>
    </w:p>
    <w:p w14:paraId="76E44178" w14:textId="0A2BCD56" w:rsidR="00F62130" w:rsidRPr="0094392E" w:rsidRDefault="00F62130" w:rsidP="00F62130">
      <w:pPr>
        <w:pStyle w:val="Formatvorlage1"/>
        <w:spacing w:line="360" w:lineRule="auto"/>
        <w:ind w:left="1418" w:right="1" w:hanging="1418"/>
        <w:jc w:val="both"/>
        <w:rPr>
          <w:rFonts w:cs="Arial"/>
          <w:b/>
          <w:szCs w:val="22"/>
          <w:lang w:val="fr-FR"/>
        </w:rPr>
      </w:pPr>
      <w:r>
        <w:rPr>
          <w:rFonts w:cs="Arial"/>
          <w:b/>
          <w:bCs/>
          <w:szCs w:val="22"/>
          <w:lang w:val="fr"/>
        </w:rPr>
        <w:t>Photo 1 :</w:t>
      </w:r>
      <w:r>
        <w:rPr>
          <w:rFonts w:cs="Arial"/>
          <w:szCs w:val="22"/>
          <w:lang w:val="fr"/>
        </w:rPr>
        <w:t xml:space="preserve"> </w:t>
      </w:r>
      <w:r>
        <w:rPr>
          <w:rFonts w:cs="Arial"/>
          <w:szCs w:val="22"/>
          <w:lang w:val="fr"/>
        </w:rPr>
        <w:tab/>
      </w:r>
      <w:r>
        <w:rPr>
          <w:rFonts w:cs="Arial"/>
          <w:b/>
          <w:bCs/>
          <w:szCs w:val="22"/>
          <w:lang w:val="fr"/>
        </w:rPr>
        <w:t>Séries de compresseurs BOGE pour l'air comprimé médical, Source : BOGE KOMPRESSOREN</w:t>
      </w:r>
    </w:p>
    <w:p w14:paraId="2DB084F1" w14:textId="775C542E" w:rsidR="00F62130" w:rsidRPr="0094392E" w:rsidRDefault="00F62130" w:rsidP="00F62130">
      <w:pPr>
        <w:pStyle w:val="Formatvorlage1"/>
        <w:spacing w:line="360" w:lineRule="auto"/>
        <w:ind w:left="1418" w:right="1" w:hanging="1418"/>
        <w:jc w:val="both"/>
        <w:rPr>
          <w:rFonts w:cs="Arial"/>
          <w:b/>
          <w:szCs w:val="22"/>
          <w:lang w:val="fr-FR"/>
        </w:rPr>
      </w:pPr>
      <w:r>
        <w:rPr>
          <w:rFonts w:cs="Arial"/>
          <w:b/>
          <w:bCs/>
          <w:lang w:val="fr"/>
        </w:rPr>
        <w:t xml:space="preserve">Photo 2 : </w:t>
      </w:r>
      <w:r>
        <w:rPr>
          <w:rFonts w:cs="Arial"/>
          <w:b/>
          <w:bCs/>
          <w:szCs w:val="22"/>
          <w:lang w:val="fr"/>
        </w:rPr>
        <w:t xml:space="preserve"> </w:t>
      </w:r>
      <w:r>
        <w:rPr>
          <w:rFonts w:cs="Arial"/>
          <w:szCs w:val="22"/>
          <w:lang w:val="fr"/>
        </w:rPr>
        <w:tab/>
      </w:r>
      <w:r>
        <w:rPr>
          <w:rFonts w:cs="Arial"/>
          <w:b/>
          <w:bCs/>
          <w:szCs w:val="22"/>
          <w:lang w:val="fr"/>
        </w:rPr>
        <w:t>Assistance respiratoire dans un hôpital, Source : Vadim – stock.adobe.com</w:t>
      </w:r>
    </w:p>
    <w:p w14:paraId="67E8DE33" w14:textId="77777777" w:rsidR="00F62130" w:rsidRPr="0094392E" w:rsidRDefault="00F62130" w:rsidP="00F62130">
      <w:pPr>
        <w:pStyle w:val="Formatvorlage1"/>
        <w:spacing w:line="360" w:lineRule="auto"/>
        <w:ind w:left="1418" w:right="1" w:hanging="1418"/>
        <w:jc w:val="both"/>
        <w:rPr>
          <w:rFonts w:cs="Arial"/>
          <w:szCs w:val="22"/>
          <w:highlight w:val="yellow"/>
          <w:lang w:val="fr-FR"/>
        </w:rPr>
      </w:pPr>
    </w:p>
    <w:p w14:paraId="73BAD519" w14:textId="7CEDE6AB" w:rsidR="00305009" w:rsidRPr="0094392E" w:rsidRDefault="00F62130" w:rsidP="00234ED7">
      <w:pPr>
        <w:pStyle w:val="Formatvorlage1"/>
        <w:spacing w:line="360" w:lineRule="auto"/>
        <w:ind w:left="2124" w:right="1" w:hanging="2124"/>
        <w:jc w:val="both"/>
        <w:rPr>
          <w:rFonts w:cs="Arial"/>
          <w:szCs w:val="22"/>
          <w:lang w:val="fr-FR"/>
        </w:rPr>
      </w:pPr>
      <w:r>
        <w:rPr>
          <w:rFonts w:cs="Arial"/>
          <w:b/>
          <w:bCs/>
          <w:szCs w:val="22"/>
          <w:lang w:val="fr"/>
        </w:rPr>
        <w:t>Légende de la photo 1 :</w:t>
      </w:r>
      <w:r>
        <w:rPr>
          <w:rFonts w:cs="Arial"/>
          <w:szCs w:val="22"/>
          <w:lang w:val="fr"/>
        </w:rPr>
        <w:tab/>
        <w:t>Les appareils de BOGE sont utilisés pour la production d'air comprimé médical de qualité supérieure, parmi lesquels figurent les compresseurs à piston des séries SC TopAir et PO, les compresseurs à vis C et S, ainsi que les compresseurs à spirale de la série EO.</w:t>
      </w:r>
    </w:p>
    <w:p w14:paraId="74F56D18" w14:textId="4D0288EC" w:rsidR="002402A4" w:rsidRPr="0094392E" w:rsidRDefault="00F62130" w:rsidP="00234ED7">
      <w:pPr>
        <w:spacing w:line="320" w:lineRule="atLeast"/>
        <w:ind w:left="2124" w:hanging="2124"/>
        <w:jc w:val="both"/>
        <w:rPr>
          <w:rStyle w:val="A3"/>
          <w:b w:val="0"/>
          <w:lang w:val="fr-FR"/>
        </w:rPr>
      </w:pPr>
      <w:r>
        <w:rPr>
          <w:b/>
          <w:bCs/>
          <w:lang w:val="fr"/>
        </w:rPr>
        <w:lastRenderedPageBreak/>
        <w:t>Légende de la photo 2 :</w:t>
      </w:r>
      <w:r>
        <w:rPr>
          <w:lang w:val="fr"/>
        </w:rPr>
        <w:tab/>
        <w:t xml:space="preserve">Pour fournir une assistance respiratoire dans les hôpitaux, de l'air comprimé médical de qualité supérieure est nécessaire – </w:t>
      </w:r>
      <w:r>
        <w:rPr>
          <w:rStyle w:val="A3"/>
          <w:b w:val="0"/>
          <w:lang w:val="fr"/>
        </w:rPr>
        <w:t>sec, sans huile et aseptique.</w:t>
      </w:r>
    </w:p>
    <w:p w14:paraId="33B9C610" w14:textId="234F9795" w:rsidR="002C2AE2" w:rsidRPr="0094392E" w:rsidRDefault="002C2AE2" w:rsidP="00234ED7">
      <w:pPr>
        <w:spacing w:line="320" w:lineRule="atLeast"/>
        <w:ind w:left="2124" w:hanging="2124"/>
        <w:jc w:val="both"/>
        <w:rPr>
          <w:lang w:val="fr-FR"/>
        </w:rPr>
      </w:pPr>
    </w:p>
    <w:p w14:paraId="3F76F6D6" w14:textId="51E84310" w:rsidR="00C62FC8" w:rsidRPr="0094392E" w:rsidRDefault="00C62FC8" w:rsidP="00234ED7">
      <w:pPr>
        <w:spacing w:line="320" w:lineRule="atLeast"/>
        <w:ind w:left="2124" w:hanging="2124"/>
        <w:jc w:val="both"/>
        <w:rPr>
          <w:lang w:val="fr-FR"/>
        </w:rPr>
      </w:pPr>
    </w:p>
    <w:p w14:paraId="5661960D" w14:textId="77777777" w:rsidR="00C62FC8" w:rsidRPr="0094392E" w:rsidRDefault="00C62FC8" w:rsidP="00234ED7">
      <w:pPr>
        <w:spacing w:line="320" w:lineRule="atLeast"/>
        <w:ind w:left="2124" w:hanging="2124"/>
        <w:jc w:val="both"/>
        <w:rPr>
          <w:lang w:val="fr-FR"/>
        </w:rPr>
      </w:pPr>
    </w:p>
    <w:p w14:paraId="13B941EE" w14:textId="77777777" w:rsidR="002A5CD4" w:rsidRPr="0094392E" w:rsidRDefault="002A5CD4" w:rsidP="002A5CD4">
      <w:pPr>
        <w:spacing w:line="320" w:lineRule="atLeast"/>
        <w:jc w:val="both"/>
        <w:rPr>
          <w:b/>
          <w:sz w:val="18"/>
        </w:rPr>
      </w:pPr>
      <w:bookmarkStart w:id="0" w:name="_GoBack"/>
      <w:r w:rsidRPr="0094392E">
        <w:rPr>
          <w:b/>
          <w:bCs/>
          <w:sz w:val="18"/>
        </w:rPr>
        <w:t>Über BOGE</w:t>
      </w:r>
    </w:p>
    <w:p w14:paraId="452314F0" w14:textId="77777777" w:rsidR="002A5CD4" w:rsidRPr="0094392E" w:rsidRDefault="002A5CD4" w:rsidP="002A5CD4">
      <w:pPr>
        <w:spacing w:line="320" w:lineRule="atLeast"/>
        <w:jc w:val="both"/>
        <w:rPr>
          <w:sz w:val="18"/>
        </w:rPr>
      </w:pPr>
      <w:r w:rsidRPr="0094392E">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Default="002A5CD4" w:rsidP="002A5CD4">
      <w:pPr>
        <w:spacing w:line="320" w:lineRule="atLeast"/>
        <w:jc w:val="both"/>
        <w:rPr>
          <w:sz w:val="18"/>
        </w:rPr>
      </w:pPr>
    </w:p>
    <w:p w14:paraId="102858A7" w14:textId="77777777" w:rsidR="002A5CD4" w:rsidRPr="0094392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fr-FR"/>
        </w:rPr>
      </w:pPr>
      <w:r>
        <w:rPr>
          <w:rFonts w:eastAsia="MS Mincho" w:cs="Times New Roman"/>
          <w:b/>
          <w:bCs/>
          <w:sz w:val="20"/>
          <w:szCs w:val="24"/>
          <w:lang w:val="fr"/>
        </w:rPr>
        <w:t xml:space="preserve">Contact de l'entreprise </w:t>
      </w:r>
    </w:p>
    <w:p w14:paraId="76DDA9AC" w14:textId="77777777" w:rsidR="002A5CD4" w:rsidRPr="00602F0B" w:rsidRDefault="002A5CD4" w:rsidP="002A5CD4">
      <w:pPr>
        <w:spacing w:line="360" w:lineRule="auto"/>
        <w:jc w:val="both"/>
        <w:rPr>
          <w:rFonts w:cs="Helvetica"/>
          <w:sz w:val="20"/>
        </w:rPr>
      </w:pPr>
      <w:r>
        <w:rPr>
          <w:sz w:val="20"/>
          <w:lang w:val="fr"/>
        </w:rPr>
        <w:t>Ina Rockmann • BOGE KOMPRESSOREN Otto Boge GmbH &amp; Co. KG</w:t>
      </w:r>
    </w:p>
    <w:p w14:paraId="30C335BA" w14:textId="0A66A70E" w:rsidR="002A5CD4" w:rsidRPr="0094392E" w:rsidRDefault="002A5CD4" w:rsidP="002A5CD4">
      <w:pPr>
        <w:spacing w:line="360" w:lineRule="auto"/>
        <w:rPr>
          <w:rFonts w:cs="Helvetica"/>
          <w:sz w:val="20"/>
          <w:lang w:val="it-IT"/>
        </w:rPr>
      </w:pPr>
      <w:r w:rsidRPr="0094392E">
        <w:rPr>
          <w:sz w:val="20"/>
          <w:lang w:val="it-IT"/>
        </w:rPr>
        <w:t>Otto-Boge-Straße 1–7 • 33739 Bielefeld</w:t>
      </w:r>
    </w:p>
    <w:p w14:paraId="4BF0FF5B" w14:textId="5E5059F5" w:rsidR="002A5CD4" w:rsidRPr="0094392E" w:rsidRDefault="002A5CD4" w:rsidP="002A5CD4">
      <w:pPr>
        <w:spacing w:line="360" w:lineRule="auto"/>
        <w:jc w:val="both"/>
        <w:rPr>
          <w:rFonts w:cs="Helvetica"/>
          <w:sz w:val="20"/>
          <w:lang w:val="it-IT"/>
        </w:rPr>
      </w:pPr>
      <w:r w:rsidRPr="0094392E">
        <w:rPr>
          <w:rFonts w:cs="Helvetica"/>
          <w:sz w:val="20"/>
          <w:lang w:val="it-IT"/>
        </w:rPr>
        <w:t>Téléphone : +49 (0) 5206 601-5830</w:t>
      </w:r>
    </w:p>
    <w:p w14:paraId="77811747" w14:textId="77777777" w:rsidR="002A5CD4" w:rsidRPr="0094392E" w:rsidRDefault="002A5CD4" w:rsidP="002A5CD4">
      <w:pPr>
        <w:spacing w:line="360" w:lineRule="auto"/>
        <w:jc w:val="both"/>
        <w:rPr>
          <w:rFonts w:cs="Helvetica"/>
          <w:sz w:val="20"/>
          <w:lang w:val="fr-FR"/>
        </w:rPr>
      </w:pPr>
      <w:r>
        <w:rPr>
          <w:sz w:val="20"/>
          <w:lang w:val="fr"/>
        </w:rPr>
        <w:t>E-mail : I.Rockmann@boge.de • Internet : www.boge.de</w:t>
      </w:r>
    </w:p>
    <w:p w14:paraId="2E66FB1A" w14:textId="77777777" w:rsidR="002A5CD4" w:rsidRPr="0094392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94392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val="fr"/>
        </w:rPr>
        <w:t>Agence de contact presse</w:t>
      </w:r>
    </w:p>
    <w:p w14:paraId="23EB63A6" w14:textId="77777777" w:rsidR="002A5CD4" w:rsidRPr="007575A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94392E">
        <w:rPr>
          <w:rFonts w:eastAsia="MS Mincho"/>
          <w:sz w:val="20"/>
          <w:szCs w:val="20"/>
          <w:lang w:val="en-US"/>
        </w:rPr>
        <w:t xml:space="preserve">Marion Ziegler • additiv pr GmbH &amp; Co. </w:t>
      </w:r>
      <w:r>
        <w:rPr>
          <w:rFonts w:eastAsia="MS Mincho"/>
          <w:sz w:val="20"/>
          <w:szCs w:val="20"/>
          <w:lang w:val="fr"/>
        </w:rPr>
        <w:t>KG</w:t>
      </w:r>
    </w:p>
    <w:p w14:paraId="185A8DEE" w14:textId="77777777" w:rsidR="002A5CD4" w:rsidRPr="007575A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94392E">
        <w:rPr>
          <w:rFonts w:eastAsia="MS Mincho"/>
          <w:sz w:val="20"/>
          <w:szCs w:val="20"/>
        </w:rPr>
        <w:t>Pressearbeit für Logistik, Stahl, Industriegüter und IT</w:t>
      </w:r>
    </w:p>
    <w:p w14:paraId="6503A6E5" w14:textId="77777777" w:rsidR="002A5CD4" w:rsidRPr="00602F0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77777777" w:rsidR="002A5CD4" w:rsidRPr="00602F0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95099-14 </w:t>
      </w:r>
    </w:p>
    <w:p w14:paraId="59BB5A05" w14:textId="77777777" w:rsidR="002A5CD4" w:rsidRPr="007575A9" w:rsidRDefault="002A5CD4" w:rsidP="002A5CD4">
      <w:pPr>
        <w:tabs>
          <w:tab w:val="left" w:pos="1276"/>
          <w:tab w:val="left" w:pos="7371"/>
        </w:tabs>
        <w:spacing w:line="360" w:lineRule="auto"/>
        <w:jc w:val="both"/>
        <w:rPr>
          <w:sz w:val="20"/>
          <w:szCs w:val="20"/>
        </w:rPr>
      </w:pPr>
      <w:r>
        <w:rPr>
          <w:sz w:val="20"/>
          <w:szCs w:val="20"/>
          <w:lang w:val="fr"/>
        </w:rPr>
        <w:t>E-mail : mz@additiv-pr.de • Internet : www.additiv-pr.de</w:t>
      </w:r>
    </w:p>
    <w:p w14:paraId="2FA2E286" w14:textId="12E5C4BD" w:rsidR="00BF1AB5" w:rsidRPr="007575A9" w:rsidRDefault="00BF1AB5" w:rsidP="002A5CD4">
      <w:pPr>
        <w:spacing w:line="320" w:lineRule="atLeast"/>
        <w:jc w:val="both"/>
        <w:rPr>
          <w:sz w:val="20"/>
          <w:szCs w:val="20"/>
        </w:rPr>
      </w:pPr>
    </w:p>
    <w:sectPr w:rsidR="00BF1AB5" w:rsidRPr="007575A9" w:rsidSect="007712A6">
      <w:headerReference w:type="default" r:id="rId8"/>
      <w:footerReference w:type="default" r:id="rId9"/>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3FCB" w14:textId="77777777" w:rsidR="009362B9" w:rsidRDefault="009362B9">
      <w:r>
        <w:separator/>
      </w:r>
    </w:p>
  </w:endnote>
  <w:endnote w:type="continuationSeparator" w:id="0">
    <w:p w14:paraId="50C5811D" w14:textId="77777777" w:rsidR="009362B9" w:rsidRDefault="0093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0"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4392E" w:rsidRDefault="00116AF5" w:rsidP="00186AFB">
                          <w:pPr>
                            <w:pStyle w:val="Copy"/>
                            <w:spacing w:line="360" w:lineRule="auto"/>
                            <w:rPr>
                              <w:sz w:val="20"/>
                              <w:lang w:val="fr-FR"/>
                            </w:rPr>
                          </w:pPr>
                          <w:r>
                            <w:rPr>
                              <w:sz w:val="20"/>
                              <w:lang w:val="fr"/>
                            </w:rPr>
                            <w:t xml:space="preserve">Les textes et images pour la presse sont disponibles </w:t>
                          </w:r>
                        </w:p>
                        <w:p w14:paraId="5A298512" w14:textId="520D3940" w:rsidR="00116AF5" w:rsidRPr="0094392E" w:rsidRDefault="00116AF5" w:rsidP="00993BEB">
                          <w:pPr>
                            <w:pStyle w:val="Copy"/>
                            <w:spacing w:line="360" w:lineRule="auto"/>
                            <w:rPr>
                              <w:color w:val="000000"/>
                              <w:sz w:val="20"/>
                              <w:lang w:val="fr-FR"/>
                            </w:rPr>
                          </w:pPr>
                          <w:r>
                            <w:rPr>
                              <w:sz w:val="20"/>
                              <w:lang w:val="fr"/>
                            </w:rPr>
                            <w:t>sur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4392E" w:rsidRDefault="00116AF5" w:rsidP="00186AFB">
                    <w:pPr>
                      <w:pStyle w:val="Copy"/>
                      <w:spacing w:line="360" w:lineRule="auto"/>
                      <w:rPr>
                        <w:sz w:val="20"/>
                        <w:lang w:val="fr-FR"/>
                      </w:rPr>
                    </w:pPr>
                    <w:r>
                      <w:rPr>
                        <w:sz w:val="20"/>
                        <w:lang w:val="fr"/>
                      </w:rPr>
                      <w:t xml:space="preserve">Les textes et images pour la presse sont disponibles </w:t>
                    </w:r>
                  </w:p>
                  <w:p w14:paraId="5A298512" w14:textId="520D3940" w:rsidR="00116AF5" w:rsidRPr="0094392E" w:rsidRDefault="00116AF5" w:rsidP="00993BEB">
                    <w:pPr>
                      <w:pStyle w:val="Copy"/>
                      <w:spacing w:line="360" w:lineRule="auto"/>
                      <w:rPr>
                        <w:color w:val="000000"/>
                        <w:sz w:val="20"/>
                        <w:lang w:val="fr-FR"/>
                      </w:rPr>
                    </w:pPr>
                    <w:r>
                      <w:rPr>
                        <w:sz w:val="20"/>
                        <w:lang w:val="fr"/>
                      </w:rPr>
                      <w:t>sur le site https://www.boge.com/de/presseinformationen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626A3DE0" w:rsidR="00116AF5" w:rsidRDefault="00116AF5">
    <w:pPr>
      <w:pStyle w:val="Footer"/>
      <w:jc w:val="right"/>
      <w:rPr>
        <w:noProof/>
      </w:rPr>
    </w:pPr>
    <w:r>
      <w:rPr>
        <w:noProof/>
        <w:lang w:val="fr"/>
      </w:rPr>
      <w:fldChar w:fldCharType="begin"/>
    </w:r>
    <w:r>
      <w:rPr>
        <w:noProof/>
        <w:lang w:val="fr"/>
      </w:rPr>
      <w:instrText>PAGE   \* MERGEFORMAT</w:instrText>
    </w:r>
    <w:r>
      <w:rPr>
        <w:noProof/>
        <w:lang w:val="fr"/>
      </w:rPr>
      <w:fldChar w:fldCharType="separate"/>
    </w:r>
    <w:r w:rsidR="0094392E">
      <w:rPr>
        <w:noProof/>
        <w:lang w:val="fr"/>
      </w:rPr>
      <w:t>2</w:t>
    </w:r>
    <w:r>
      <w:rPr>
        <w:noProof/>
        <w:lang w:val="fr"/>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1594" w14:textId="77777777" w:rsidR="009362B9" w:rsidRDefault="009362B9">
      <w:r>
        <w:separator/>
      </w:r>
    </w:p>
  </w:footnote>
  <w:footnote w:type="continuationSeparator" w:id="0">
    <w:p w14:paraId="3C2111DB" w14:textId="77777777" w:rsidR="009362B9" w:rsidRDefault="00936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pPr>
    <w:r>
      <w:rPr>
        <w:noProof/>
        <w:lang w:val="en-US" w:eastAsia="en-US"/>
      </w:rPr>
      <w:drawing>
        <wp:anchor distT="0" distB="0" distL="0" distR="0" simplePos="0" relativeHeight="251657216"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469F3"/>
    <w:rsid w:val="00051F23"/>
    <w:rsid w:val="000525DC"/>
    <w:rsid w:val="0005492A"/>
    <w:rsid w:val="0006007E"/>
    <w:rsid w:val="0006102B"/>
    <w:rsid w:val="00062227"/>
    <w:rsid w:val="00064357"/>
    <w:rsid w:val="000647E4"/>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3B05"/>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B12"/>
    <w:rsid w:val="001A3DB0"/>
    <w:rsid w:val="001A41A6"/>
    <w:rsid w:val="001A46AD"/>
    <w:rsid w:val="001A4B19"/>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3520"/>
    <w:rsid w:val="00206382"/>
    <w:rsid w:val="0020777A"/>
    <w:rsid w:val="00210951"/>
    <w:rsid w:val="00211D59"/>
    <w:rsid w:val="00214434"/>
    <w:rsid w:val="00214A34"/>
    <w:rsid w:val="00214AF4"/>
    <w:rsid w:val="00215EEF"/>
    <w:rsid w:val="002164ED"/>
    <w:rsid w:val="002169E1"/>
    <w:rsid w:val="002244FA"/>
    <w:rsid w:val="00226E22"/>
    <w:rsid w:val="00230410"/>
    <w:rsid w:val="00234ED7"/>
    <w:rsid w:val="00235C36"/>
    <w:rsid w:val="002402A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40D7"/>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A5CD4"/>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009"/>
    <w:rsid w:val="003051A7"/>
    <w:rsid w:val="00305430"/>
    <w:rsid w:val="00306EAD"/>
    <w:rsid w:val="00306FD2"/>
    <w:rsid w:val="003075F2"/>
    <w:rsid w:val="00311F6B"/>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24DA"/>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0FC0"/>
    <w:rsid w:val="003D3AA2"/>
    <w:rsid w:val="003D5BE7"/>
    <w:rsid w:val="003D5CB6"/>
    <w:rsid w:val="003D6BAF"/>
    <w:rsid w:val="003D79AF"/>
    <w:rsid w:val="003D79F4"/>
    <w:rsid w:val="003D7BC3"/>
    <w:rsid w:val="003E4212"/>
    <w:rsid w:val="003E5839"/>
    <w:rsid w:val="003F1330"/>
    <w:rsid w:val="003F1616"/>
    <w:rsid w:val="003F3729"/>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3D5"/>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B5FA6"/>
    <w:rsid w:val="005C1D6C"/>
    <w:rsid w:val="005C201D"/>
    <w:rsid w:val="005C2DD6"/>
    <w:rsid w:val="005C3EBD"/>
    <w:rsid w:val="005C48E3"/>
    <w:rsid w:val="005C5398"/>
    <w:rsid w:val="005C601F"/>
    <w:rsid w:val="005C63E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2F0B"/>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5752"/>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6776A"/>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68C9"/>
    <w:rsid w:val="008A75EC"/>
    <w:rsid w:val="008B0DB1"/>
    <w:rsid w:val="008B3A9E"/>
    <w:rsid w:val="008B6C11"/>
    <w:rsid w:val="008B76AC"/>
    <w:rsid w:val="008C23D3"/>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2B9"/>
    <w:rsid w:val="0093665F"/>
    <w:rsid w:val="009371FD"/>
    <w:rsid w:val="009411AE"/>
    <w:rsid w:val="009415DD"/>
    <w:rsid w:val="00942FFA"/>
    <w:rsid w:val="009434FA"/>
    <w:rsid w:val="0094392E"/>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1131"/>
    <w:rsid w:val="009B2351"/>
    <w:rsid w:val="009B3183"/>
    <w:rsid w:val="009B3349"/>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311CE"/>
    <w:rsid w:val="00A44441"/>
    <w:rsid w:val="00A46F07"/>
    <w:rsid w:val="00A53B2E"/>
    <w:rsid w:val="00A5406D"/>
    <w:rsid w:val="00A5574E"/>
    <w:rsid w:val="00A55F3E"/>
    <w:rsid w:val="00A5786D"/>
    <w:rsid w:val="00A61F3C"/>
    <w:rsid w:val="00A64777"/>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4F44"/>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314"/>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1AB5"/>
    <w:rsid w:val="00BF3ED1"/>
    <w:rsid w:val="00BF4725"/>
    <w:rsid w:val="00BF5757"/>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89A"/>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09B"/>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0E9C"/>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0898"/>
    <w:rsid w:val="00F31B87"/>
    <w:rsid w:val="00F322C9"/>
    <w:rsid w:val="00F354CC"/>
    <w:rsid w:val="00F368EB"/>
    <w:rsid w:val="00F4026D"/>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130"/>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FA32-C0C8-48E0-83FE-AFDC10AD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2020-03-20T16:53:00Z</dcterms:created>
  <dcterms:modified xsi:type="dcterms:W3CDTF">2020-03-26T12:37:00Z</dcterms:modified>
</cp:coreProperties>
</file>